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230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00000" w:rsidRPr="006E6DEB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(дата реєстрації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особою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 електронного документа)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0465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15"/>
        <w:gridCol w:w="236"/>
        <w:gridCol w:w="3334"/>
        <w:gridCol w:w="236"/>
        <w:gridCol w:w="3284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Меркушова В.М.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(місце для накладання електронного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ізвище та ініціали керівника або уповноваженої особи)</w:t>
            </w:r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>ічний звіт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Приватне акц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>онерне товариство "МОЛОКОТЕХСЕРВIС" (13451632)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за 2023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>ік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ішення про затвердження річного звіту: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ішення наглядової ради емітента від 19.09.2025, Протокол засiдання Наглядової ради № 9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діяльність з оприлюднення регульованої інформації: 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Особа, яка здійснює подання звітності та/або звітних даних до Національної комісії з цінних папері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та фондового ринку: Державна установа "Агентство з розвитку iнфраструктури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фондового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ринку України", 21676262, Україна, DR/00002/ARM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Дані про дату та місце оприлюднення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ічної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15"/>
        <w:gridCol w:w="5165"/>
        <w:gridCol w:w="1885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ічну інформацію розміщено на власному вебсайті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http://moltehservice.com.ua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(URL-адреса вебсайту)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Пояснення щодо розкриття інформації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Форми якi не включен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до рiчного звiту з поясненнями: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нформацiя щодо усiх випускiв цiнних паперiв, за якими надаєтся забезпечення - забезпечення за цiнними паперами не надається, особа яка звiтує є емiтентом акцiй.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Iнформацiя щодо всiх осiб, якi надають забезпечення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за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зобов'язаннями емiтента - особи якi надають забезпечення за зобов'язаннями емiтента вiдсутнi.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нформацiя про рейтингове агенство - акцiї Товариства рейтингуванню не пiдлягають.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Судов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справи ем</w:t>
      </w:r>
      <w:r>
        <w:rPr>
          <w:rFonts w:ascii="Times New Roman CYR" w:hAnsi="Times New Roman CYR" w:cs="Times New Roman CYR"/>
          <w:sz w:val="24"/>
          <w:szCs w:val="24"/>
        </w:rPr>
        <w:t>iтента - в звiтному перiодi у Товариства судових справ не було.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Штрафн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санкцiї емiтента - в звiтному перiодi у товариства штрафних санкцiй не було.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нформацiя щодо корпоративного секретаря - корпоративний секретар в товариствi не обирався.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нформ</w:t>
      </w:r>
      <w:r>
        <w:rPr>
          <w:rFonts w:ascii="Times New Roman CYR" w:hAnsi="Times New Roman CYR" w:cs="Times New Roman CYR"/>
          <w:sz w:val="24"/>
          <w:szCs w:val="24"/>
        </w:rPr>
        <w:t>ацiя щодо отриманих особою лiцензiй - Товариство не отримувало лiцензii. Д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яльнiсть Товариства не пiдлягає лiцензуванню.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нформацiя про обсяги виробництва та реалiзацiї основних видiв продукцiї - не заповнюється в зв'язку з тим, що товариство не займаєт</w:t>
      </w:r>
      <w:r>
        <w:rPr>
          <w:rFonts w:ascii="Times New Roman CYR" w:hAnsi="Times New Roman CYR" w:cs="Times New Roman CYR"/>
          <w:sz w:val="24"/>
          <w:szCs w:val="24"/>
        </w:rPr>
        <w:t>ься видами дiяльностi, що класифiкуються як переробна, добувна промисловiсть або виробництво та розподiлення електроенергiї, газу та води за класифiкатором видiв економiчної дiяльностi.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нформацiя про собiвартiсть реалiзованої продукцiї - не заповнюєтьс</w:t>
      </w:r>
      <w:r>
        <w:rPr>
          <w:rFonts w:ascii="Times New Roman CYR" w:hAnsi="Times New Roman CYR" w:cs="Times New Roman CYR"/>
          <w:sz w:val="24"/>
          <w:szCs w:val="24"/>
        </w:rPr>
        <w:t>я в зв'язку з тим, що товариство не займається видами дiяльностi, що класифiкуються як переробна, добувна промисловiсть або виробництво та розподiлення електроенергiї, газу та води за класифiкатором видiв економiчної дiяльностi.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Участь ем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тента в iнших </w:t>
      </w:r>
      <w:r>
        <w:rPr>
          <w:rFonts w:ascii="Times New Roman CYR" w:hAnsi="Times New Roman CYR" w:cs="Times New Roman CYR"/>
          <w:sz w:val="24"/>
          <w:szCs w:val="24"/>
        </w:rPr>
        <w:t>юридичних особах - товариство не бере участi в будь-яких юридичних особах.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В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докремленi пiдроздiли емiтента - товариство не має фiлiалiв або iнших вiдокремлених структурних пiдроздiлiв.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Зм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на прав на акцiї - в звiтному перiодi змiн прав на акцiї не в</w:t>
      </w:r>
      <w:r>
        <w:rPr>
          <w:rFonts w:ascii="Times New Roman CYR" w:hAnsi="Times New Roman CYR" w:cs="Times New Roman CYR"/>
          <w:sz w:val="24"/>
          <w:szCs w:val="24"/>
        </w:rPr>
        <w:t>iдбувалось.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Уточнення щодо наявност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обмежень за акцiями - в звiтному перiодi будь яких обмежень на акцiї не iснувало.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нформацiя про облiгацiї - товариство не здiйснювало випуск облiгацiй.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нформацiя про iншi цiннi папери - в звiтному перiодi тов</w:t>
      </w:r>
      <w:r>
        <w:rPr>
          <w:rFonts w:ascii="Times New Roman CYR" w:hAnsi="Times New Roman CYR" w:cs="Times New Roman CYR"/>
          <w:sz w:val="24"/>
          <w:szCs w:val="24"/>
        </w:rPr>
        <w:t>ариство не здiйснювало випуски iнших цiнних паперiв.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нформацiя про деривативнi цiннi папери - в звiтному перiодi товариство не здiйснювало випуски деривативних цiнних паперiв.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нформацiя про забезпечення випуску боргових цiнних паперiв - в звiтному перiодi забезпечення випуску боргових цiнних паперiв не вiдбувалось.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Звiт про стан об'єкта нерухомостi (у разi емiсiї цiльових корпоративних облiгацiй, виконання зобов'язань за я</w:t>
      </w:r>
      <w:r>
        <w:rPr>
          <w:rFonts w:ascii="Times New Roman CYR" w:hAnsi="Times New Roman CYR" w:cs="Times New Roman CYR"/>
          <w:sz w:val="24"/>
          <w:szCs w:val="24"/>
        </w:rPr>
        <w:t xml:space="preserve">кими здiйснюється шляхом об'єкта (частини об'єкта) житлового будiвництва) - емiсiй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цiльових крпоративних облiгацiй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звiтному перiодi товариство не здiйснювало.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нформацiя про придбання власних акцiй протягом звiтного перiоду - протягом звiтного перiоду</w:t>
      </w:r>
      <w:r>
        <w:rPr>
          <w:rFonts w:ascii="Times New Roman CYR" w:hAnsi="Times New Roman CYR" w:cs="Times New Roman CYR"/>
          <w:sz w:val="24"/>
          <w:szCs w:val="24"/>
        </w:rPr>
        <w:t xml:space="preserve">  придбання власних акцiй товариством не здiйснювалось.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нформацiя про наявнiсть у власностi працiвникiв особи цiнних паперiв (крiм акцiй) такої особи - iнформацiя вiдсутня, товариство не випускало будь-яких iнших цiнних паперiв крiм акцiй.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Iнформацi</w:t>
      </w:r>
      <w:r>
        <w:rPr>
          <w:rFonts w:ascii="Times New Roman CYR" w:hAnsi="Times New Roman CYR" w:cs="Times New Roman CYR"/>
          <w:sz w:val="24"/>
          <w:szCs w:val="24"/>
        </w:rPr>
        <w:t xml:space="preserve">я про будь-якi обмеження щодо обiгу цiнних паперiв особи, в тому числi необхiднiсть отримання вiд особи або iнших власникiв цiнних паперiв згоди на вiдчуження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таких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цiнних паперiв - будь якi обмеження  щодо обiгу цiнних паперiв товариства вiдсутнi.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Iнфо</w:t>
      </w:r>
      <w:r>
        <w:rPr>
          <w:rFonts w:ascii="Times New Roman CYR" w:hAnsi="Times New Roman CYR" w:cs="Times New Roman CYR"/>
          <w:sz w:val="24"/>
          <w:szCs w:val="24"/>
        </w:rPr>
        <w:t>рмацiя про загальну кiлькiсть голосуючих акцiй та кiлькiсть акцiй, право голосу за якими обмежено, а також кiлькiсть голосуючих акцiй, право голосу за якими за результатами обмеження таких прав передано iншiй особi - будь яких обмежень прав голосу за акцiя</w:t>
      </w:r>
      <w:r>
        <w:rPr>
          <w:rFonts w:ascii="Times New Roman CYR" w:hAnsi="Times New Roman CYR" w:cs="Times New Roman CYR"/>
          <w:sz w:val="24"/>
          <w:szCs w:val="24"/>
        </w:rPr>
        <w:t>ми товариства не iсну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є.</w:t>
      </w:r>
      <w:proofErr w:type="gramEnd"/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Вiдомосиi про змiну акцiонерiв, яким належать голосуючi акцiї, розмiр пакета яких стає бiльшим, меншим або рiвним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пороговому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значенню пакета акцiй - в звiтному перiодi змiн акцiонерiв, яким належать голосуючi акцiї, розмiр пакета</w:t>
      </w:r>
      <w:r>
        <w:rPr>
          <w:rFonts w:ascii="Times New Roman CYR" w:hAnsi="Times New Roman CYR" w:cs="Times New Roman CYR"/>
          <w:sz w:val="24"/>
          <w:szCs w:val="24"/>
        </w:rPr>
        <w:t xml:space="preserve"> яких стає бiльшим, меншим або рiвним пороговому значенню не вiдбувалось.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Аудиторський зв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т до рiчної фiнансової звiтностi - аудиторська перевiрка не проводилась та аудиторський звiт не складався, в зв'язку з тим, що товариству не обов'язково проводити </w:t>
      </w:r>
      <w:r>
        <w:rPr>
          <w:rFonts w:ascii="Times New Roman CYR" w:hAnsi="Times New Roman CYR" w:cs="Times New Roman CYR"/>
          <w:sz w:val="24"/>
          <w:szCs w:val="24"/>
        </w:rPr>
        <w:t>аудит, так як згiдно дiючого законодавства України товариство вiдноситься до категорiїї малих пiдприємств та не становить суспiльний iнтерес.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Iнформацiя про прийняття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про попереднє надання згоди на вчинення значних правочинiв -  для ПрАТ розкрит</w:t>
      </w:r>
      <w:r>
        <w:rPr>
          <w:rFonts w:ascii="Times New Roman CYR" w:hAnsi="Times New Roman CYR" w:cs="Times New Roman CYR"/>
          <w:sz w:val="24"/>
          <w:szCs w:val="24"/>
        </w:rPr>
        <w:t>тя цiєї iнформацiї не є обов'язковим.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нформацiя про вчинення значних правочинiв -  для ПрАТ розкриття цiєї iнформацiї не є обов'язковим.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нформацiя про вчинення правочинiв, щодо вчинення яких є заiнтересованiсть -  для ПрАТ розкриття цiєї iнформацiї</w:t>
      </w:r>
      <w:r>
        <w:rPr>
          <w:rFonts w:ascii="Times New Roman CYR" w:hAnsi="Times New Roman CYR" w:cs="Times New Roman CYR"/>
          <w:sz w:val="24"/>
          <w:szCs w:val="24"/>
        </w:rPr>
        <w:t xml:space="preserve"> не є обов'язковим.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Зв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т про платежi на користь держави - для ПрАТ розкриття цiєї iнформацiї не є обов'язковим.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Iнформацiя про кодекс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корпоративного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управлiння, яким керується особа - в товариствi не розроблялся та не затверджувався кодекс корпоративного управлiння.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Iнформацiя про практику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корпоративного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управлiння особи. Рада директор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в - Рада директорiв в тов</w:t>
      </w:r>
      <w:r>
        <w:rPr>
          <w:rFonts w:ascii="Times New Roman CYR" w:hAnsi="Times New Roman CYR" w:cs="Times New Roman CYR"/>
          <w:sz w:val="24"/>
          <w:szCs w:val="24"/>
        </w:rPr>
        <w:t>ариствi не створювалась.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Iнформацiя про загальнi збори акцiонерiв (учасникiв) та загальний опис прийнятих на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таких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зборах рiшень - в звiтному перiодi загальнi збори акцiонерiв товариства не скликались та не проводились.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Iнформацiя про збори власникiв</w:t>
      </w:r>
      <w:r>
        <w:rPr>
          <w:rFonts w:ascii="Times New Roman CYR" w:hAnsi="Times New Roman CYR" w:cs="Times New Roman CYR"/>
          <w:sz w:val="24"/>
          <w:szCs w:val="24"/>
        </w:rPr>
        <w:t xml:space="preserve"> облiгацiй та загальний опис прийнятих на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таких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зборах рiшень - товариство не здiйснювало випуск облiгацiй.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Iнформацiя про проведеннi звсiдання комiтетiв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ради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та загальний опис прийнятих рiшень - В Наглядовiй радi товариства комiтети не створювались.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 xml:space="preserve"> Персональний склад колег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ального виконавчого органу та його комiтетiв - в товариствi обраний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одноосiбний виконавчий орган - Директор. 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нформацiя про проведеннi засiдання колегiального виконавчого органу та загальний опис прийнятих рiшень - в товариств</w:t>
      </w:r>
      <w:r>
        <w:rPr>
          <w:rFonts w:ascii="Times New Roman CYR" w:hAnsi="Times New Roman CYR" w:cs="Times New Roman CYR"/>
          <w:sz w:val="24"/>
          <w:szCs w:val="24"/>
        </w:rPr>
        <w:t>i обраний одноосiбний виконавчий орган - Директор.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нформацiя про проведеннi засiдання комiтетiв колегiального виконавчого органу та загальний опис прийнятих рiшень - в товариствi обраний одноосiбний виконавчий орган - Директор.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нформацiя про корпор</w:t>
      </w:r>
      <w:r>
        <w:rPr>
          <w:rFonts w:ascii="Times New Roman CYR" w:hAnsi="Times New Roman CYR" w:cs="Times New Roman CYR"/>
          <w:sz w:val="24"/>
          <w:szCs w:val="24"/>
        </w:rPr>
        <w:t>ативного секретаря, а також звiт щодо результатiв його дiяльностi - корпоративний секретар в товариствi не обирався.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Опис основних характеристик систем внутр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шнього контролю особи, а також перелiк структурних пiдроздiлiв, якi здiйснюють ключовi обов'язк</w:t>
      </w:r>
      <w:r>
        <w:rPr>
          <w:rFonts w:ascii="Times New Roman CYR" w:hAnsi="Times New Roman CYR" w:cs="Times New Roman CYR"/>
          <w:sz w:val="24"/>
          <w:szCs w:val="24"/>
        </w:rPr>
        <w:t xml:space="preserve">и щодо забезпечення роботи системи внутрiшнього контролю - в Товариствi не створювалась система внутрiшнього контролю та не створювались пiдроздiли для проведення внутрiшнього контролю, а також не затверджувались декларацiї схильностi до ризикiв. 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Iнфор</w:t>
      </w:r>
      <w:r>
        <w:rPr>
          <w:rFonts w:ascii="Times New Roman CYR" w:hAnsi="Times New Roman CYR" w:cs="Times New Roman CYR"/>
          <w:sz w:val="24"/>
          <w:szCs w:val="24"/>
        </w:rPr>
        <w:t>мацiя щодо будь яких обмежень прав участi та голосування акцiонерiв (учасникiв) на загальних зборах особи - будь яких обмежень не iсну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є.</w:t>
      </w:r>
      <w:proofErr w:type="gramEnd"/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нформацiя про винагороду членiв виконавчого органу та/або ради особи - в звiтному перiодi директор товариства винаг</w:t>
      </w:r>
      <w:r>
        <w:rPr>
          <w:rFonts w:ascii="Times New Roman CYR" w:hAnsi="Times New Roman CYR" w:cs="Times New Roman CYR"/>
          <w:sz w:val="24"/>
          <w:szCs w:val="24"/>
        </w:rPr>
        <w:t>ороду не отримував.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Iнформацiя про полiтику розкриття iнформацii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особою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- товариство не затверджувало документiв про полiтику розкриття iнформацii, при розкриттi iнформацii товариство керується  дiючим законодавством  України та Статутом.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нформацiя </w:t>
      </w:r>
      <w:r>
        <w:rPr>
          <w:rFonts w:ascii="Times New Roman CYR" w:hAnsi="Times New Roman CYR" w:cs="Times New Roman CYR"/>
          <w:sz w:val="24"/>
          <w:szCs w:val="24"/>
        </w:rPr>
        <w:t>про радника - радники у товариства вiдсутнi.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Iнформацiя вiд суб'єкта аудиторської дiяльностi з урахуванням вимог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,п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ередбачених пунктом 45 Положення - аудиторська перевiрка не проводилась та аудиторський звiт не складався, в зв'язку з тим, що товариству не обов'язково проводити аудит, так як згiдно д</w:t>
      </w:r>
      <w:r>
        <w:rPr>
          <w:rFonts w:ascii="Times New Roman CYR" w:hAnsi="Times New Roman CYR" w:cs="Times New Roman CYR"/>
          <w:sz w:val="24"/>
          <w:szCs w:val="24"/>
        </w:rPr>
        <w:t>iючого законодавства України товариство вiдноситься до категорiїї малих пiдприємств та не становить суспiльний iнтерес.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Iнформацiя передбачена законодавством про дiяльнiсть та регулювання дiяльностi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ринку фiнансових послуг - iнформацiя вiдсутня, това</w:t>
      </w:r>
      <w:r>
        <w:rPr>
          <w:rFonts w:ascii="Times New Roman CYR" w:hAnsi="Times New Roman CYR" w:cs="Times New Roman CYR"/>
          <w:sz w:val="24"/>
          <w:szCs w:val="24"/>
        </w:rPr>
        <w:t>риство не є фiнансовою установою.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нформацiя щодо наявностi в структурi власностi емiтента юридичних осiб, мiсцем реєстрацiї яких є iноземнi держави зони ризику - в структурi власностi товариства  вiдсутнi юридичнi особи, мiсцем реєстрацiї яких є iнозем</w:t>
      </w:r>
      <w:r>
        <w:rPr>
          <w:rFonts w:ascii="Times New Roman CYR" w:hAnsi="Times New Roman CYR" w:cs="Times New Roman CYR"/>
          <w:sz w:val="24"/>
          <w:szCs w:val="24"/>
        </w:rPr>
        <w:t>нi держави зони ризику.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Перел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к засновникiв, акцiонерiв, учасникiв, що вiдносяться до iнформацiї щодо наявностi в структурi власностi емiтента юридичних осiб, мiсцем реєстрацiї яких є iноземнi держави зони ризику - в товариствi вiдсутнi засновникi, акцi</w:t>
      </w:r>
      <w:r>
        <w:rPr>
          <w:rFonts w:ascii="Times New Roman CYR" w:hAnsi="Times New Roman CYR" w:cs="Times New Roman CYR"/>
          <w:sz w:val="24"/>
          <w:szCs w:val="24"/>
        </w:rPr>
        <w:t>онери, учасникi, що вiдносяться до iнформацiї щодо наявностi в структурi власностi товариства юридичних осiб, мiсцем реєстрацiї яких є iноземнi держави зони ризику.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нформацiя щодо наявностi в органах управлiння емiтента фiзичних осiб, якi мають громадя</w:t>
      </w:r>
      <w:r>
        <w:rPr>
          <w:rFonts w:ascii="Times New Roman CYR" w:hAnsi="Times New Roman CYR" w:cs="Times New Roman CYR"/>
          <w:sz w:val="24"/>
          <w:szCs w:val="24"/>
        </w:rPr>
        <w:t>нство iноземної держави зони ризику - в органах управлiння товариства  вiдсутнi фiзичнi особи, якi мають громадяество iноземної держави зони ризику.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- Iнформацiя щодо наявностi у емiтента дiлових вiдносин з клiєнтами/контрагентами держави зони ризику або </w:t>
      </w:r>
      <w:r>
        <w:rPr>
          <w:rFonts w:ascii="Times New Roman CYR" w:hAnsi="Times New Roman CYR" w:cs="Times New Roman CYR"/>
          <w:sz w:val="24"/>
          <w:szCs w:val="24"/>
        </w:rPr>
        <w:t xml:space="preserve">клiєнтами/контрагентами, якi контролюються державою зони ризику для клiєнтiв/контрагентiв - юридичних осiб - у товариства немає дiлових вiдносин з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клiєнтами/контрагентами держави зони ризику або клiєнтами/контрагентами, якi контролюються державою зони ризи</w:t>
      </w:r>
      <w:r>
        <w:rPr>
          <w:rFonts w:ascii="Times New Roman CYR" w:hAnsi="Times New Roman CYR" w:cs="Times New Roman CYR"/>
          <w:sz w:val="24"/>
          <w:szCs w:val="24"/>
        </w:rPr>
        <w:t>ку - юридичних осiб.</w:t>
      </w:r>
      <w:proofErr w:type="gramEnd"/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- Iнформацiя щодо наявностi у емiтента дiлових вiдносин з клiєнтами/контрагентами держави зони ризику або клiєнтами/контрагентами, якi контролюються державою зони ризику для клiєнтiв/контрагентiв - фiзичних осiб - у товариства немає д</w:t>
      </w:r>
      <w:r>
        <w:rPr>
          <w:rFonts w:ascii="Times New Roman CYR" w:hAnsi="Times New Roman CYR" w:cs="Times New Roman CYR"/>
          <w:sz w:val="24"/>
          <w:szCs w:val="24"/>
        </w:rPr>
        <w:t xml:space="preserve">iлових вiдносин з клiєнтами/контрагентами держави зони ризику або клiєнтами/контрагентами, якi контролюються державою зони ризику для клiєнтiв/контрагентiв - фiзичних осiб. </w:t>
      </w:r>
      <w:proofErr w:type="gramEnd"/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Iнформацiя щодо розташування дочiрнiх компанiй/пiдприємств, фiлiй представництв</w:t>
      </w:r>
      <w:r>
        <w:rPr>
          <w:rFonts w:ascii="Times New Roman CYR" w:hAnsi="Times New Roman CYR" w:cs="Times New Roman CYR"/>
          <w:sz w:val="24"/>
          <w:szCs w:val="24"/>
        </w:rPr>
        <w:t xml:space="preserve"> та/або iнших вiдокремлених структурних пiдроздiлiв емiтента на територiї держави зони ризику - дочiрнiх компанiй/пiдприємств, фiлiй представництв та/або iнших вiдокремлених структурних пiдроздiлiв товариства на територiї держави зони ризику не iсну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є.</w:t>
      </w:r>
      <w:proofErr w:type="gramEnd"/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нформацiя щодо наявностi юридичних осiб, засновником, учасником, акцiонером яких є емiтент разом з особами, визначеними пiдпунктами 1-3 пункту 47 Положення - товариство не є засновником, учасником або акцiонером будь яких юридичних осiб.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Перелiк засновн</w:t>
      </w:r>
      <w:r>
        <w:rPr>
          <w:rFonts w:ascii="Times New Roman CYR" w:hAnsi="Times New Roman CYR" w:cs="Times New Roman CYR"/>
          <w:sz w:val="24"/>
          <w:szCs w:val="24"/>
        </w:rPr>
        <w:t>икiв, акцiонерiв, учасникiв, що вiдноситься до iнформацiї щодо наявностi юридичних осiб, засновником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,у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часником, акцiонером яких є емiтент разом з особами, визначеними пiдпунктами 1-3 пункту 47 Положення - товариство не є засновником, учасником або акцiонер</w:t>
      </w:r>
      <w:r>
        <w:rPr>
          <w:rFonts w:ascii="Times New Roman CYR" w:hAnsi="Times New Roman CYR" w:cs="Times New Roman CYR"/>
          <w:sz w:val="24"/>
          <w:szCs w:val="24"/>
        </w:rPr>
        <w:t>ом будь яких юридичних осiб.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нформацiя щодо наявностi у емiтента корпоративних прав в юридичнiй особi, зареєстрованiй в iноземнiй державi зони ризику - товариство не має корпоративних прав в юридичнiих особах, зареєстрованих в iноземних державах зони р</w:t>
      </w:r>
      <w:r>
        <w:rPr>
          <w:rFonts w:ascii="Times New Roman CYR" w:hAnsi="Times New Roman CYR" w:cs="Times New Roman CYR"/>
          <w:sz w:val="24"/>
          <w:szCs w:val="24"/>
        </w:rPr>
        <w:t>изику.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нформацiя щодо наявностi у емiтента цiнних паперiв (крiм акцiй) юридичної особи, яка зареєстрована в iноземнiй державi зони ризику - товариство не є власником будь-яких  цiнних паперiв (крiм акцiй) юридичної особи, яка зареєстрована в iноземнiй </w:t>
      </w:r>
      <w:r>
        <w:rPr>
          <w:rFonts w:ascii="Times New Roman CYR" w:hAnsi="Times New Roman CYR" w:cs="Times New Roman CYR"/>
          <w:sz w:val="24"/>
          <w:szCs w:val="24"/>
        </w:rPr>
        <w:t>державi зони ризику.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нформацiя про корпоративнi/акцiонернi договори, укладенi акцiонерами (учасниками) особи, яка наявна в особи - iнформацiя вiдсутня.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нформацiя про будь-якi договори та/або правочини, умовою чинностi яких є незмiннiсть осiб, якi здiйснюють контроль над емiтентом -  iнформацiя вiдсутня.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нформацiя про будь-якi винагороди або компенсацiї, якi мають бути виплаченi посадовим особам емi</w:t>
      </w:r>
      <w:r>
        <w:rPr>
          <w:rFonts w:ascii="Times New Roman CYR" w:hAnsi="Times New Roman CYR" w:cs="Times New Roman CYR"/>
          <w:sz w:val="24"/>
          <w:szCs w:val="24"/>
        </w:rPr>
        <w:t>тента в разi їх звiльнення  -  винагороди або компенсацiї, якi мають бути виплаченi посадовим особам товариства в разi їх звiльнення не передбаченi.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Див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дендна полiтика - дивiдендна полiтика в товариствi не розроблялась та не затверджувалась. Див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денди </w:t>
      </w:r>
      <w:r>
        <w:rPr>
          <w:rFonts w:ascii="Times New Roman CYR" w:hAnsi="Times New Roman CYR" w:cs="Times New Roman CYR"/>
          <w:sz w:val="24"/>
          <w:szCs w:val="24"/>
        </w:rPr>
        <w:t>в товариствi виплачуються згiдно дiючого законодавства України та Статуту  товариства.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нформацiя про виплату дивiдендiв та iнших доходiв за цiнними паперами у звiтному роцi - в звiтному перiодi дивiденди та iншi доходи за цiнними паперами не нараховува</w:t>
      </w:r>
      <w:r>
        <w:rPr>
          <w:rFonts w:ascii="Times New Roman CYR" w:hAnsi="Times New Roman CYR" w:cs="Times New Roman CYR"/>
          <w:sz w:val="24"/>
          <w:szCs w:val="24"/>
        </w:rPr>
        <w:t>лись та не виплачувались.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 Перел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к посилань на внутрiшнi документи особи, що розмiщенi на вебсайтi особи - внутрiшнi документи товариства не розмiщувались на сайтi товариства. 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Список посилань на регульовану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нформацiю, яка була розкрита протягом звiт</w:t>
      </w:r>
      <w:r>
        <w:rPr>
          <w:rFonts w:ascii="Times New Roman CYR" w:hAnsi="Times New Roman CYR" w:cs="Times New Roman CYR"/>
          <w:sz w:val="24"/>
          <w:szCs w:val="24"/>
        </w:rPr>
        <w:t>ного року  - протягом звiтного року в товариствi регульована iнформацiя не виникала.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Змі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ст</w:t>
      </w:r>
      <w:proofErr w:type="gramEnd"/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до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>ічного звіту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I. Загальна інформація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Ідентифікаційні дані та загальна інформація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Органи управління та посадові особи. Організаційна структура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Структура </w:t>
      </w:r>
      <w:r>
        <w:rPr>
          <w:rFonts w:ascii="Times New Roman CYR" w:hAnsi="Times New Roman CYR" w:cs="Times New Roman CYR"/>
          <w:sz w:val="24"/>
          <w:szCs w:val="24"/>
        </w:rPr>
        <w:t>власності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Опис господарської та фінансової діяльності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II. Інформація щодо капіталу та цінних папері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Структура капіталу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Ц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інні папери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III. Фінансова інформація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Інформація про розмі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доходу за видами діяльності особи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ічна фінансова звітність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Твердження щодо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ічної інформації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IV. Нефінансова інформація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Звіт керівництва (звіт про управління)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звіт про корпоративне управління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звіт про сталий розвиток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інформація щодо наявності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 ем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ітента відносин з іноземними державами зони ризику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I. Загальна інформація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00"/>
        <w:gridCol w:w="3500"/>
        <w:gridCol w:w="6465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Приватне акц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онерне товариство "МОЛОКОТЕХСЕРВIС"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Скорочене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ПрАТ "МОЛОКОТЕХСЕРВ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С"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13451632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Дата державної реєстрації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05.08.2001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Місцезнаходження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49051, Україна, Дніпропетровська обл., Iндустрiальний р-н, м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.Д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нiпро, Байкальська,12-А. Фактичне: 49051, Україна, Дніпропетровська обл., Iндустрiальний р-н, м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.Д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нiпро, Байкальська,12-А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Адреса для листування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49051, Україна, Днiпропетровська обл., Iндустрiальний р-н, м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.Д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нiпро, Байкальська,12-А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V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ab/>
              <w:t>Е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мітент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ab/>
              <w:t>Особа, яка надає забезпечення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Особа має статус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ідприємства, що становить суспільний інтерес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ab/>
              <w:t>Так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V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ab/>
              <w:t>Ні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Категорія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ідприємства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ab/>
              <w:t>Велике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ab/>
              <w:t>Середнє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V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ab/>
              <w:t>Мале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ab/>
              <w:t>Мікро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Адреса електронної пошти для офіційного каналу зв'язку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moltexservisdp@ukr.net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Адреса вебсайту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http://moltehservice.com.ua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(096) 6097391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Статутний капітал,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150540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Відсоток акцій (часток/паїв) у статутному капіталі, що належить державі</w:t>
            </w:r>
            <w:proofErr w:type="gram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Відсоток акцій (часток, паїв) статутного капіталу, що передано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до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Середня к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ількість працівників за звітний період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8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Витрати на оплату праці, тис. грн (для розрахунку фіктивності для суб'єктів малого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ідприємництва)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781,8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68.20 - Надання в 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оренду й експлуатац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ю власного чи орендованого нерухомого майна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31.09 - Виробництво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нших меблiв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16.10 - Л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сопильне та стругальне виробництво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Структура управління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ab/>
              <w:t>Однорівнева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V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ab/>
              <w:t>Дворівнева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ab/>
              <w:t>Інше</w:t>
            </w:r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00"/>
        <w:gridCol w:w="3500"/>
        <w:gridCol w:w="6465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Повне найменування (в т.ч. фі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л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Акц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онерне товариство "ОТП БАНК"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21685166.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UA153005280000026005455071108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Гривня</w:t>
            </w:r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Органи управління та посадові особи. Організаційна структура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50"/>
        <w:gridCol w:w="1450"/>
        <w:gridCol w:w="4000"/>
        <w:gridCol w:w="4000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№ з/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п</w:t>
            </w:r>
            <w:proofErr w:type="gram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Кількісний склад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Персональний склад органу управління (контролю)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Загальн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збори акцiонерiв товариства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Колег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альний орган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Персональний склад зг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дно реєстру акцiонерiв товариства.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Наглядова рада товариства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3 (Три)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Голова Наглядової ради - Шапченко Олександр Дмитрович;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Член Наглядової ради - Мозгова Олена Олександр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вна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Член Наглядової ради - Багацька Тетяна Миколаївна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Рев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зор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Одноос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бний контролюючий орган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Карагенова Тамара Миколаївна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Директор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Одноос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бний виконавчий орган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Меркушова Василина Михайл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вна</w:t>
            </w:r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 xml:space="preserve">Інформація щодо посадових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осіб</w:t>
      </w:r>
      <w:proofErr w:type="gramEnd"/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№ з/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м'я</w:t>
            </w:r>
            <w:proofErr w:type="gram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а(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11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Голова Наглядової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Шапченко Олександр Дмитрович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1958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48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ПрАТ "Молокотехсерв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с"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13451632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Голови Наглядової ради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16.04.2021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Ні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Член Наглядової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Мозгова Олена Олександр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вна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1983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21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ПрАТ "Молокотехсерв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с"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13451632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Член Наглядової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16.04.2021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Ні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Член Наглядової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Багацька Тетяна Миколаївна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1979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ПрАТ "Молокотехсерв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с"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13451632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Охоронець, Член Наглядової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ради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16.04.2021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Ні</w:t>
            </w:r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Виконавчий орган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№ з/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м'я</w:t>
            </w:r>
            <w:proofErr w:type="gram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а(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11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Директор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Меркушова Василина Михайл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вна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1957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середня спец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альна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48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ПрАТ "Молокотехсерв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с"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13451632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Голова Правл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ння, Директор.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01.07.2017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на невизначений терм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Ні</w:t>
            </w:r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Інші посадові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№ з/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м'я</w:t>
            </w:r>
            <w:proofErr w:type="gram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а(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11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Рев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зор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Карагенова Тамара Миколаївна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1946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середня спец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альна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39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ПрАТ "Молокотехсерв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с"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13451632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Рев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зор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16.04.2021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Ні</w:t>
            </w:r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володіння посадовими особами акціями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50"/>
        <w:gridCol w:w="2450"/>
        <w:gridCol w:w="2500"/>
        <w:gridCol w:w="1625"/>
        <w:gridCol w:w="1625"/>
        <w:gridCol w:w="1625"/>
        <w:gridCol w:w="1625"/>
        <w:gridCol w:w="1700"/>
        <w:gridCol w:w="1700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lastRenderedPageBreak/>
              <w:t>№ з/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м'я</w:t>
            </w:r>
            <w:proofErr w:type="gramEnd"/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Кількість акцій, шт.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Від загальної 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Кількість за типами акцій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привілейовані іменні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9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Директор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Меркушова Василина Михайл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вна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69 785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11,5891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69 785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Голова Наглядової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Шапченко Олександр Дмитрович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131 211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21,7901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131 211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Член Наглядової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Мозгова Олена Олександр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вна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23 545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3,9101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23 545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 xml:space="preserve">Член Наглядової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ради</w:t>
            </w:r>
            <w:proofErr w:type="gram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Багацька Тетяна Миколаївна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1 790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0,2973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1 790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Рев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зор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Карагенова Тамара Миколаївна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198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0,0329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198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0"/>
                <w:szCs w:val="20"/>
              </w:rPr>
              <w:t>0</w:t>
            </w:r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000000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Організаційна структура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http://moltehservice.com.ua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Структура власності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http://moltehservice.com.ua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Опис господарської та фінансової діяльності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Основн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види продукцiї та послуг:  послуга надання в оренду нерухомого майна; виго</w:t>
      </w:r>
      <w:r>
        <w:rPr>
          <w:rFonts w:ascii="Times New Roman CYR" w:hAnsi="Times New Roman CYR" w:cs="Times New Roman CYR"/>
          <w:sz w:val="24"/>
          <w:szCs w:val="24"/>
        </w:rPr>
        <w:t>товлення столярних виробiв по замовленням пiдприємств та органiзацiй-припинено.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Середньообл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кова чисельнiсть штатних працiвникiв становить 8 осiб. У штатному розкладi емiтента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нема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є посади головного бухгалтера, є 0.5 посади бухгалтера, який веде бухгалтерс</w:t>
      </w:r>
      <w:r>
        <w:rPr>
          <w:rFonts w:ascii="Times New Roman CYR" w:hAnsi="Times New Roman CYR" w:cs="Times New Roman CYR"/>
          <w:sz w:val="24"/>
          <w:szCs w:val="24"/>
        </w:rPr>
        <w:t>ький та фiнансовий облiк, пiдписує фiнансову i бухгалтерську звiтнiсть. Окр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м бухгалтера на умовах неповного робочого дня працює ще одна особа.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Товариство не належить до будь-яких об'єднань п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дприємств.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Сп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льної дiяльностi емiтент не проводить.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Нарахування</w:t>
      </w:r>
      <w:r>
        <w:rPr>
          <w:rFonts w:ascii="Times New Roman CYR" w:hAnsi="Times New Roman CYR" w:cs="Times New Roman CYR"/>
          <w:sz w:val="24"/>
          <w:szCs w:val="24"/>
        </w:rPr>
        <w:t xml:space="preserve"> амортизац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ї основних засобiв здiйснюється на протязi термiну їх корисного використання iз застосуванням прямолiнiйного методу. На iншi необоротн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матерiальнi активи вартiстю нижче 6000 грн. амортизацiя нараховується в першому мiсяцi використання об'єкта в</w:t>
      </w:r>
      <w:r>
        <w:rPr>
          <w:rFonts w:ascii="Times New Roman CYR" w:hAnsi="Times New Roman CYR" w:cs="Times New Roman CYR"/>
          <w:sz w:val="24"/>
          <w:szCs w:val="24"/>
        </w:rPr>
        <w:t xml:space="preserve"> розмiрi 100% його вартостi. Оцiнку запасiв (матерiалiв, комплектуючих виробiв, МШП та iнших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)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при придбанi Товариство здiйснює по фактичнiй собiвартостi, при вiдпустку у виробництво чи iншому вибуттi здiйснює за методом собiвартостi перших за часом надход</w:t>
      </w:r>
      <w:r>
        <w:rPr>
          <w:rFonts w:ascii="Times New Roman CYR" w:hAnsi="Times New Roman CYR" w:cs="Times New Roman CYR"/>
          <w:sz w:val="24"/>
          <w:szCs w:val="24"/>
        </w:rPr>
        <w:t>ження запасiв Поточна дебiторська заборгованiсть за продукцiю, товари, роботи, послуги визнається активом одночасно з визнанням доходу вiд реалiзацiї продукцiї, товарiв, робiт i послуг та оцiнюється за первiсною вартiстю. Величина резерву сумн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вних боргiв </w:t>
      </w:r>
      <w:r>
        <w:rPr>
          <w:rFonts w:ascii="Times New Roman CYR" w:hAnsi="Times New Roman CYR" w:cs="Times New Roman CYR"/>
          <w:sz w:val="24"/>
          <w:szCs w:val="24"/>
        </w:rPr>
        <w:t>визначається Товариством методом застосування абсолютної суми сумнiвної заборгованостi (на пiдставi аналiзу платоспроможностi окремих дебiторiв). Зобов'язання Товариством визнається, якщо його оц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нка може бути достовiрно визначена та iснує ймовiрнiсть змен</w:t>
      </w:r>
      <w:r>
        <w:rPr>
          <w:rFonts w:ascii="Times New Roman CYR" w:hAnsi="Times New Roman CYR" w:cs="Times New Roman CYR"/>
          <w:sz w:val="24"/>
          <w:szCs w:val="24"/>
        </w:rPr>
        <w:t xml:space="preserve">шення економiчних вигод у майбутньому внаслiдок його погашення. Якщо на дату балансу ранiше визнане зобов'язання не пiдлягає погашенню, то його сума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включається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до складу доходу звiтного перiоду. Поточн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зобов'язання вiдображаються Товариством в балансi за</w:t>
      </w:r>
      <w:r>
        <w:rPr>
          <w:rFonts w:ascii="Times New Roman CYR" w:hAnsi="Times New Roman CYR" w:cs="Times New Roman CYR"/>
          <w:sz w:val="24"/>
          <w:szCs w:val="24"/>
        </w:rPr>
        <w:t xml:space="preserve"> сумою погашення. Дох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д визнається пiд час збiльшення активу або зменшення зобов'язання, що зумовлює зростання власного капiталу, за умови, що оцiнка доходу може бути достовiрно визначена. Витрати в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дображаються в бухгалтерському облiку одночасно зi зменше</w:t>
      </w:r>
      <w:r>
        <w:rPr>
          <w:rFonts w:ascii="Times New Roman CYR" w:hAnsi="Times New Roman CYR" w:cs="Times New Roman CYR"/>
          <w:sz w:val="24"/>
          <w:szCs w:val="24"/>
        </w:rPr>
        <w:t>нням активiв або збiльшенням зобов'язань. Витратами зв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тного перiоду Товариства визнаються або зменшення активiв, або збiльшення зобов'язань, що призводить до зменшення власного капiталу пiдприємства (за винятком зменшення капiталу внаслiдок його вилучення</w:t>
      </w:r>
      <w:r>
        <w:rPr>
          <w:rFonts w:ascii="Times New Roman CYR" w:hAnsi="Times New Roman CYR" w:cs="Times New Roman CYR"/>
          <w:sz w:val="24"/>
          <w:szCs w:val="24"/>
        </w:rPr>
        <w:t xml:space="preserve"> або розподiлу власниками), за умови, що цi витрати можуть бути достовiрно оцiненi.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Основнi засоби знаходяться за адресою: м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.Д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нiпро, вул.Байкальська,12-а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Для подальшого розвитку Товариству необх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дно здiйснити оновлення обладнання та основних засобiв, розши</w:t>
      </w:r>
      <w:r>
        <w:rPr>
          <w:rFonts w:ascii="Times New Roman CYR" w:hAnsi="Times New Roman CYR" w:cs="Times New Roman CYR"/>
          <w:sz w:val="24"/>
          <w:szCs w:val="24"/>
        </w:rPr>
        <w:t>рити базу платоспроможних клiєнтiв, пiдвищити конкурентоздатнiсть своєї продукцiї та видiв послуг, що надає емiтент. Подальший розвиток Товариства прямо залежить в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д цiн на енергоносiї та матерiали, при збiльшенi цiни на них у Товариства збiльшуються витра</w:t>
      </w:r>
      <w:r>
        <w:rPr>
          <w:rFonts w:ascii="Times New Roman CYR" w:hAnsi="Times New Roman CYR" w:cs="Times New Roman CYR"/>
          <w:sz w:val="24"/>
          <w:szCs w:val="24"/>
        </w:rPr>
        <w:t>ти, платiжеспроможнiсть замовникiв знижується, основнi засоби Товариства зношуються. Вс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цi фактори зменшують подальший розвиток товариства в майбутньому. Товариство планує пiдвищити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свою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конкурентоздатнiсть за рахунок зменшення та оптимiзацiя витрат товар</w:t>
      </w:r>
      <w:r>
        <w:rPr>
          <w:rFonts w:ascii="Times New Roman CYR" w:hAnsi="Times New Roman CYR" w:cs="Times New Roman CYR"/>
          <w:sz w:val="24"/>
          <w:szCs w:val="24"/>
        </w:rPr>
        <w:t xml:space="preserve">иства, розширення клiєнтської бази емiтента тощо. 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 даний час при зд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йсненi господарської дiяльностi доходи товариства перевищують витрати, Товариство отримує невеликий прибуток. Це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добре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вiдображається на фiнансових показниках пiдприємства та сприяє йог</w:t>
      </w:r>
      <w:r>
        <w:rPr>
          <w:rFonts w:ascii="Times New Roman CYR" w:hAnsi="Times New Roman CYR" w:cs="Times New Roman CYR"/>
          <w:sz w:val="24"/>
          <w:szCs w:val="24"/>
        </w:rPr>
        <w:t>о розвитку. У Товариства зростає варт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сть активiв та обiговi кошти, якi використовуються для розвитку пiдприємства, зменшуються ризики вiд здiйснення господарської дiяльностi товариства. Товариство на даний час планує збер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гти чи навiть збiльшити обсяги по</w:t>
      </w:r>
      <w:r>
        <w:rPr>
          <w:rFonts w:ascii="Times New Roman CYR" w:hAnsi="Times New Roman CYR" w:cs="Times New Roman CYR"/>
          <w:sz w:val="24"/>
          <w:szCs w:val="24"/>
        </w:rPr>
        <w:t>слуг, що надає емiтент та зменшити витрати при цьому, забезпечити вчасну сплату податкiв та заробiтної плати працiвникам.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основні засоби (за залишковою вартістю)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058"/>
        <w:gridCol w:w="1260"/>
        <w:gridCol w:w="1080"/>
        <w:gridCol w:w="1260"/>
        <w:gridCol w:w="1080"/>
        <w:gridCol w:w="1260"/>
        <w:gridCol w:w="1082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Найменування основних </w:t>
            </w:r>
            <w:r w:rsidRPr="006E6DEB">
              <w:rPr>
                <w:rFonts w:ascii="Times New Roman CYR" w:eastAsiaTheme="minorEastAsia" w:hAnsi="Times New Roman CYR" w:cs="Times New Roman CYR"/>
              </w:rPr>
              <w:lastRenderedPageBreak/>
              <w:t>засобів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lastRenderedPageBreak/>
              <w:t xml:space="preserve">Власні основні </w:t>
            </w:r>
            <w:r w:rsidRPr="006E6DEB">
              <w:rPr>
                <w:rFonts w:ascii="Times New Roman CYR" w:eastAsiaTheme="minorEastAsia" w:hAnsi="Times New Roman CYR" w:cs="Times New Roman CYR"/>
              </w:rPr>
              <w:lastRenderedPageBreak/>
              <w:t>засоби, тис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.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г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рн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lastRenderedPageBreak/>
              <w:t>Орендовані основ</w:t>
            </w:r>
            <w:r w:rsidRPr="006E6DEB">
              <w:rPr>
                <w:rFonts w:ascii="Times New Roman CYR" w:eastAsiaTheme="minorEastAsia" w:hAnsi="Times New Roman CYR" w:cs="Times New Roman CYR"/>
              </w:rPr>
              <w:t xml:space="preserve">ні </w:t>
            </w:r>
            <w:r w:rsidRPr="006E6DEB">
              <w:rPr>
                <w:rFonts w:ascii="Times New Roman CYR" w:eastAsiaTheme="minorEastAsia" w:hAnsi="Times New Roman CYR" w:cs="Times New Roman CYR"/>
              </w:rPr>
              <w:lastRenderedPageBreak/>
              <w:t>засоби, тис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.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г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рн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lastRenderedPageBreak/>
              <w:t xml:space="preserve">Основні засоби, </w:t>
            </w:r>
            <w:r w:rsidRPr="006E6DEB">
              <w:rPr>
                <w:rFonts w:ascii="Times New Roman CYR" w:eastAsiaTheme="minorEastAsia" w:hAnsi="Times New Roman CYR" w:cs="Times New Roman CYR"/>
              </w:rPr>
              <w:lastRenderedPageBreak/>
              <w:t>усього, тис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.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г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рн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на початок періоду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на кінець періоду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1. 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443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471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443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  буді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вл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393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412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393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52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52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44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6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2. Невиробничого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  буді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вл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  інвестиційна нерухомість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Усього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443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471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443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Додаткова інформація</w:t>
            </w:r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До основних засоб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в вiдносяться предме</w:t>
            </w:r>
            <w:r w:rsidRPr="006E6DEB">
              <w:rPr>
                <w:rFonts w:ascii="Times New Roman CYR" w:eastAsiaTheme="minorEastAsia" w:hAnsi="Times New Roman CYR" w:cs="Times New Roman CYR"/>
              </w:rPr>
              <w:t>ти, строк корисного використання яких перевищує один рiк i вартiсть яких за одиницю або комплект становить 6000,00 грн. i бiльше. Одиницею обл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ку основних засобiв є об'єкт основних засобiв. При встановленн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строку корисного використання об'єктiв основних з</w:t>
            </w:r>
            <w:r w:rsidRPr="006E6DEB">
              <w:rPr>
                <w:rFonts w:ascii="Times New Roman CYR" w:eastAsiaTheme="minorEastAsia" w:hAnsi="Times New Roman CYR" w:cs="Times New Roman CYR"/>
              </w:rPr>
              <w:t>асобiв використовуються мiнiмальнi термiни корисного використання, передбаченi податковим кодексом України.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Варт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сть основних засобiв (якi технiчно забезпечують господарську дiяльнiсть Товариства) розраховану як рiзниця мiж первiсною (переоцiненою) вартiст</w:t>
            </w:r>
            <w:r w:rsidRPr="006E6DEB">
              <w:rPr>
                <w:rFonts w:ascii="Times New Roman CYR" w:eastAsiaTheme="minorEastAsia" w:hAnsi="Times New Roman CYR" w:cs="Times New Roman CYR"/>
              </w:rPr>
              <w:t xml:space="preserve">ю та сумою амортизацiї. 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Нарахування амортизац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ї основних засобiв здiйснюється на протязi термiну їх корисного використання iз застосуванням прямолiнiйного методу. На iншi необоротн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матерiальнi активи вартiстю нижче 6000 грн. амортизацiя нараховується в п</w:t>
            </w:r>
            <w:r w:rsidRPr="006E6DEB">
              <w:rPr>
                <w:rFonts w:ascii="Times New Roman CYR" w:eastAsiaTheme="minorEastAsia" w:hAnsi="Times New Roman CYR" w:cs="Times New Roman CYR"/>
              </w:rPr>
              <w:t xml:space="preserve">ершому мiсяцi використання об'єкта в розмiрi 100% його вартостi. 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На кiнець звiтного перiоду первiсна вартiсть основних засобiв - 1135,3  тис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.г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рн., сума нарахованого зносу - 692,8  тис.грн.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Коеф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цiєнт зношуваностi основних засобiв на 31.12.2021р. - 61,02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О</w:t>
            </w:r>
            <w:r w:rsidRPr="006E6DEB">
              <w:rPr>
                <w:rFonts w:ascii="Times New Roman CYR" w:eastAsiaTheme="minorEastAsia" w:hAnsi="Times New Roman CYR" w:cs="Times New Roman CYR"/>
              </w:rPr>
              <w:t>бмежень на використання майна не було.</w:t>
            </w:r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вартості чистих активі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в</w:t>
      </w:r>
      <w:proofErr w:type="gram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260"/>
        <w:gridCol w:w="2740"/>
        <w:gridCol w:w="3000"/>
        <w:gridCol w:w="3000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Найменування показника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За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За попередній період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Розрахункова вартість чистих активів, тис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.г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рн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831,8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693,5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Статутний капітал, тис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.г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рн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150,5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150,5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Скоригований статутний капітал, тис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.г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рн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150,5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150,5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Спі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вв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ідношення (у відсотках) вартості чистих активів особи за звітний період до розміру зареєстрованого статутного капіталу особи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552,69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460,8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Спі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вв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ідношення (у відсотках) вартості чистих активів особи за звітний період до вартості чистих активів за попередній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119,94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138,67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Висновок</w:t>
            </w:r>
          </w:p>
        </w:tc>
        <w:tc>
          <w:tcPr>
            <w:tcW w:w="8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Вартiсть чистих активiв емiтента за попереднiй та звiтний перiоди розраховується згiдно стандартiв </w:t>
            </w:r>
            <w:r w:rsidRPr="006E6DEB">
              <w:rPr>
                <w:rFonts w:ascii="Times New Roman CYR" w:eastAsiaTheme="minorEastAsia" w:hAnsi="Times New Roman CYR" w:cs="Times New Roman CYR"/>
              </w:rPr>
              <w:t xml:space="preserve">бухгалтерського облiку та "Методичних рекомендацiй щодо визначення </w:t>
            </w:r>
            <w:r w:rsidRPr="006E6DEB">
              <w:rPr>
                <w:rFonts w:ascii="Times New Roman CYR" w:eastAsiaTheme="minorEastAsia" w:hAnsi="Times New Roman CYR" w:cs="Times New Roman CYR"/>
              </w:rPr>
              <w:lastRenderedPageBreak/>
              <w:t xml:space="preserve">вартостi чистих активiв акцiонерних товариств", затверджених рiшенням Державної комiсiї з цiнних паперiв та фондового ринку вiд 17.11.2004р. №485, як величина, визначена шляхом вирахування </w:t>
            </w:r>
            <w:r w:rsidRPr="006E6DEB">
              <w:rPr>
                <w:rFonts w:ascii="Times New Roman CYR" w:eastAsiaTheme="minorEastAsia" w:hAnsi="Times New Roman CYR" w:cs="Times New Roman CYR"/>
              </w:rPr>
              <w:t>iз суми активiв,  прийнятих до розрахунку, суми його зобов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"я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зань, принятих до розрахунку. 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Розмiр розрахункових чистих активiв Товариства станом на 31.12.2023р. складає 831,8  тис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.г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рн. Рiзниця мiж розрахунковою вартiстю чистих активiв i статутним капiталом становить 681,3 тис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.г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рн. 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Вартiсть чистих активiв перевищує суму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статутного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капiталу, що в</w:t>
            </w:r>
            <w:r w:rsidRPr="006E6DEB">
              <w:rPr>
                <w:rFonts w:ascii="Times New Roman CYR" w:eastAsiaTheme="minorEastAsia" w:hAnsi="Times New Roman CYR" w:cs="Times New Roman CYR"/>
              </w:rPr>
              <w:t>iдповiдає вимогам законодавства, а саме частинi 3 статтi 155 Цивiльного кодексу України.</w:t>
            </w:r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Інформація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про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зобов'язання та забезпечення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780"/>
        <w:gridCol w:w="1440"/>
        <w:gridCol w:w="1480"/>
        <w:gridCol w:w="1940"/>
        <w:gridCol w:w="1328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Види зобов’язань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Дата виникнення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Непогашена частина боргу (тис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.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г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Відсоток за користування коштами (відсоток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р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іч</w:t>
            </w:r>
            <w:r w:rsidRPr="006E6DEB">
              <w:rPr>
                <w:rFonts w:ascii="Times New Roman CYR" w:eastAsiaTheme="minorEastAsia" w:hAnsi="Times New Roman CYR" w:cs="Times New Roman CYR"/>
              </w:rPr>
              <w:t>них)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Дата погашення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Кредити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у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Зобов’язання за цінними паперами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у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за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обл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ігаціями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за іпотечними цінними паперами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за сертифікатами ФОН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за векселями (всього):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за іншими цінними паперами (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у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тому числі за деривативами)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Податкові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1,1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розрахунки з бюджетом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1,1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Фінансова допомога на зворотній основі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Інші зобов'язання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47,7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за товари, роботи, послуги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47,3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розрахунки з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страхування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0,4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Усього зобов'язань та забезпечень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48,8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Інформація про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осіб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>, послугами яких користується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6000"/>
        <w:gridCol w:w="4000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Повне найменування або 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м'я</w:t>
            </w:r>
            <w:proofErr w:type="gram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Публ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чне акцiонерне товариство "Нацiональний депозитарiй України"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Публічне акціонерне товариство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30370711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04107, Україна, Шевченкiвський р-н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р-н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, м. Київ, вул. Троп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нiна 7-Г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Номер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л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61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Найменув</w:t>
            </w:r>
            <w:r w:rsidRPr="006E6DEB">
              <w:rPr>
                <w:rFonts w:ascii="Times New Roman CYR" w:eastAsiaTheme="minorEastAsia" w:hAnsi="Times New Roman CYR" w:cs="Times New Roman CYR"/>
              </w:rPr>
              <w:t xml:space="preserve">ання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державного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НКЦПФР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12.02.2019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lastRenderedPageBreak/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(044) 5910404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63.11 - Об</w:t>
            </w:r>
            <w:r w:rsidRPr="006E6DEB">
              <w:rPr>
                <w:rFonts w:ascii="Times New Roman CYR" w:eastAsiaTheme="minorEastAsia" w:hAnsi="Times New Roman CYR" w:cs="Times New Roman CYR"/>
              </w:rPr>
              <w:t xml:space="preserve">роблення даних, розмiщення iнформацiї на веб-вузлах i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пов'язана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з ними дiяльнiсть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62.01 - Комп'ютерне програмування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62.02 - Консультування з питань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нформатизацiї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Депозитарна д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яльнiть Центрального депозитарiю</w:t>
            </w:r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6000"/>
        <w:gridCol w:w="4000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Повне найменува</w:t>
            </w:r>
            <w:r w:rsidRPr="006E6DEB">
              <w:rPr>
                <w:rFonts w:ascii="Times New Roman CYR" w:eastAsiaTheme="minorEastAsia" w:hAnsi="Times New Roman CYR" w:cs="Times New Roman CYR"/>
              </w:rPr>
              <w:t>ння або 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м'я</w:t>
            </w:r>
            <w:proofErr w:type="gram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ДУ "Агентство з розвитку iнфраструктури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фондового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ринку України"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Державна організація (установа, заклад)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21676262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03150, Україна, Голосiївський р-н р-н, м. Київ, вул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.А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нтоновича, 51, оф. 1206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Номер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л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DR/00002/ARM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Найменування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державного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НКЦПФР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18.02.2019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(044) 2875670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63.11 - Оброблення даних, розмiщення iнформацiї на веб-вузлах i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пов'язана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з ними дiяльнiсть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84.13 - Регулювання та сприяння ефективному веденню економ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чної дiяльностi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62.02 - Консультування з питань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нформатизацiї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Д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яльнiсть з </w:t>
            </w:r>
            <w:r w:rsidRPr="006E6DEB">
              <w:rPr>
                <w:rFonts w:ascii="Times New Roman CYR" w:eastAsiaTheme="minorEastAsia" w:hAnsi="Times New Roman CYR" w:cs="Times New Roman CYR"/>
              </w:rPr>
              <w:t>подання звiтностi та/або адмiнiстративних даних до НКЦПФР</w:t>
            </w:r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6000"/>
        <w:gridCol w:w="4000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Повне найменування або 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м'я</w:t>
            </w:r>
            <w:proofErr w:type="gram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ДУ "Агентство з розвитку iнфраструктури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фондового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ринку України"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Державна організація (установа, заклад)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21676262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03150, Україна, Голосiївський р-н р-н, м. Київ, вул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.А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нтоновича, 51, оф. 1206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Номер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л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DR/00001/APA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Найменування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державного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НКЦПФР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18.02.2019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(044) 2875670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63.11 - Оброб</w:t>
            </w:r>
            <w:r w:rsidRPr="006E6DEB">
              <w:rPr>
                <w:rFonts w:ascii="Times New Roman CYR" w:eastAsiaTheme="minorEastAsia" w:hAnsi="Times New Roman CYR" w:cs="Times New Roman CYR"/>
              </w:rPr>
              <w:t xml:space="preserve">лення даних, розмiщення iнформацiї на веб-вузлах i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пов'язана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з ними дiяльнiсть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84.13 - Регулювання та сприяння ефективному веденню економ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чної </w:t>
            </w:r>
            <w:r w:rsidRPr="006E6DEB">
              <w:rPr>
                <w:rFonts w:ascii="Times New Roman CYR" w:eastAsiaTheme="minorEastAsia" w:hAnsi="Times New Roman CYR" w:cs="Times New Roman CYR"/>
              </w:rPr>
              <w:lastRenderedPageBreak/>
              <w:t>дiяльностi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62.02 - Консультування з питань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нформатизацiї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lastRenderedPageBreak/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Дiяльнiсть з оприлюднення регульованої iнформацiї вiд iменi учасникiв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фондового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ринку</w:t>
            </w:r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II. Інформація щодо капіталу та цінних папері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в</w:t>
      </w:r>
      <w:proofErr w:type="gramEnd"/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Структура капіталу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00"/>
        <w:gridCol w:w="2000"/>
        <w:gridCol w:w="2000"/>
        <w:gridCol w:w="2000"/>
        <w:gridCol w:w="1900"/>
        <w:gridCol w:w="2000"/>
        <w:gridCol w:w="2000"/>
        <w:gridCol w:w="3000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№ з/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п</w:t>
            </w:r>
            <w:proofErr w:type="gram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Тип та/або клас акцій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Номер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св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Кількість акцій, шт.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Номінальна вартість, грн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Права та обов'язки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Наявність публічної пропозиції та/або допуску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до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торгів на організованих ринках капіталу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Обл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ік часток особи в обліковій системі часток</w:t>
            </w:r>
          </w:p>
        </w:tc>
      </w:tr>
      <w:tr w:rsidR="00000000" w:rsidRPr="006E6DE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8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Акцiя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проста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бездокументарна iменна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44/04/1/11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602 160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0,25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Права акц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онерiв: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1)брати участь в управл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ннi Товариством (через участь та голосування на Загальних зборах особисто або через своїх представникiв);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2)отримання див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дендiв;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3)отримання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нформацiї про господарську дiяльнiсть Товариств</w:t>
            </w:r>
            <w:r w:rsidRPr="006E6DEB">
              <w:rPr>
                <w:rFonts w:ascii="Times New Roman CYR" w:eastAsiaTheme="minorEastAsia" w:hAnsi="Times New Roman CYR" w:cs="Times New Roman CYR"/>
              </w:rPr>
              <w:t>а;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4)отримання у раз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лiквiдацiї Товариства частини його майна або вартостi пропорцiйно до кiлькостi належних їм акцiй;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5)переважне право на придбання акцiй, що продаються iншими акцiонерами Товариства, за </w:t>
            </w:r>
            <w:r w:rsidRPr="006E6DEB">
              <w:rPr>
                <w:rFonts w:ascii="Times New Roman CYR" w:eastAsiaTheme="minorEastAsia" w:hAnsi="Times New Roman CYR" w:cs="Times New Roman CYR"/>
              </w:rPr>
              <w:lastRenderedPageBreak/>
              <w:t xml:space="preserve">цiною та на умовах, запропонованих акцiонером третiй особi, пропорцiйно кiлькостi акцiй, що належать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кожному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з них - у випадках, передбачених Статутом та чинним законодав</w:t>
            </w:r>
            <w:r w:rsidRPr="006E6DEB">
              <w:rPr>
                <w:rFonts w:ascii="Times New Roman CYR" w:eastAsiaTheme="minorEastAsia" w:hAnsi="Times New Roman CYR" w:cs="Times New Roman CYR"/>
              </w:rPr>
              <w:t>ством;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6)переважне право на придбання розм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щуваних Товариством простих акцiй пропорцiйно частцi належних йому простих акцiй у загальнiй кiлькостi простих акцiй.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Переважне право надається акцiонеру - власнику простих акцiй у процесi приватного розмiщення об</w:t>
            </w:r>
            <w:r w:rsidRPr="006E6DEB">
              <w:rPr>
                <w:rFonts w:ascii="Times New Roman CYR" w:eastAsiaTheme="minorEastAsia" w:hAnsi="Times New Roman CYR" w:cs="Times New Roman CYR"/>
              </w:rPr>
              <w:t>ов'язково у порядку, встановленому законодавством.</w:t>
            </w:r>
            <w:proofErr w:type="gramEnd"/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Акц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онер має право виходу з Товариства шляхом вiдчуження акцiй, що засвiдчують </w:t>
            </w:r>
            <w:r w:rsidRPr="006E6DEB">
              <w:rPr>
                <w:rFonts w:ascii="Times New Roman CYR" w:eastAsiaTheme="minorEastAsia" w:hAnsi="Times New Roman CYR" w:cs="Times New Roman CYR"/>
              </w:rPr>
              <w:lastRenderedPageBreak/>
              <w:t>участь у Товариствi, у порядку, встановленому законодавством України. При цьому iншi акцiонери мають переважне право на придба</w:t>
            </w:r>
            <w:r w:rsidRPr="006E6DEB">
              <w:rPr>
                <w:rFonts w:ascii="Times New Roman CYR" w:eastAsiaTheme="minorEastAsia" w:hAnsi="Times New Roman CYR" w:cs="Times New Roman CYR"/>
              </w:rPr>
              <w:t xml:space="preserve">ння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таких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акцiй пропорцiйно кiлькостi належних їм акцiй - у випадках, передбачених цим Статутом та чинним законодавством.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Обов'язки акц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онерiв.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Акц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онери Товариства зобов'язанi: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1)дотримуватися Статуту,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нших внутрiшнiх документiв Товариства;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2)виконувати </w:t>
            </w:r>
            <w:r w:rsidRPr="006E6DEB">
              <w:rPr>
                <w:rFonts w:ascii="Times New Roman CYR" w:eastAsiaTheme="minorEastAsia" w:hAnsi="Times New Roman CYR" w:cs="Times New Roman CYR"/>
              </w:rPr>
              <w:t>р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шення Загальних зборiв, iнших органiв Товариства;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3)виконувати свої зобов'язання перед Товариством,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у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тому числi пов'язанi з майновою участю;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4)оплачувати акцiї у розмiрi,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в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Pr="006E6DEB">
              <w:rPr>
                <w:rFonts w:ascii="Times New Roman CYR" w:eastAsiaTheme="minorEastAsia" w:hAnsi="Times New Roman CYR" w:cs="Times New Roman CYR"/>
              </w:rPr>
              <w:lastRenderedPageBreak/>
              <w:t>порядку та засобами, що передбаченi Статутом Товариства;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5)не розголошувати коме</w:t>
            </w:r>
            <w:r w:rsidRPr="006E6DEB">
              <w:rPr>
                <w:rFonts w:ascii="Times New Roman CYR" w:eastAsiaTheme="minorEastAsia" w:hAnsi="Times New Roman CYR" w:cs="Times New Roman CYR"/>
              </w:rPr>
              <w:t>рц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йну таємницю та конфiденцiйну iнформацiю про дiяльнiсть Товариства;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6)утримуватися 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д дiй, що можуть завдати шкоди iнтересам Товариства;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7)нести 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дповiдальнiсть за шкоду, заподiяну Товариству їх дiями або бездiяльнiстю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lastRenderedPageBreak/>
              <w:t>Немає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Нема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є.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Органiзацiйно право</w:t>
            </w:r>
            <w:r w:rsidRPr="006E6DEB">
              <w:rPr>
                <w:rFonts w:ascii="Times New Roman CYR" w:eastAsiaTheme="minorEastAsia" w:hAnsi="Times New Roman CYR" w:cs="Times New Roman CYR"/>
              </w:rPr>
              <w:t>ва форма Товариства - Приватне акцiонерне товариство</w:t>
            </w:r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3. </w:t>
      </w:r>
      <w:proofErr w:type="gram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Ц</w:t>
      </w:r>
      <w:proofErr w:type="gram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інні папери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Номер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св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Частка у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статутному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капіталі (у відсотках)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17.05.2011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44/04/1/11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Днiпропетровське територiальне управлiння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 xml:space="preserve"> Д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ержавної комiсiї з цiнних паперiв то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UA4000121859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Акція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проста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0,25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602 160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150 540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Торг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вля цiнними паперами емiтента на внутрiшнiх та зовнiшнiх ринках не здiйснювалась. Фактiв лiстiнгу/делiстiнгу не </w:t>
            </w:r>
            <w:r w:rsidRPr="006E6DEB">
              <w:rPr>
                <w:rFonts w:ascii="Times New Roman CYR" w:eastAsiaTheme="minorEastAsia" w:hAnsi="Times New Roman CYR" w:cs="Times New Roman CYR"/>
              </w:rPr>
              <w:lastRenderedPageBreak/>
              <w:t>було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.Д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одаткової емiсiї не було.</w:t>
            </w:r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наявність у власності працівників особи акцій у розмі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>і понад 0,1 % розміру статутного капіталу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000"/>
        <w:gridCol w:w="2000"/>
        <w:gridCol w:w="2000"/>
        <w:gridCol w:w="2000"/>
        <w:gridCol w:w="2000"/>
        <w:gridCol w:w="1700"/>
        <w:gridCol w:w="1700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м'я</w:t>
            </w:r>
            <w:proofErr w:type="gramEnd"/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РНОКПП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УНЗР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Кількість акцій, шт.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Від загальної кількості акцій (у відсотках)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Кількість за типами акцій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прості іменні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привілейовані іменні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7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Меркушова Василина Михайл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вна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69 785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11,5891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69 785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Усього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69 785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11,5891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69 785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III. Фінансова інформація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Інформація про розмі</w:t>
      </w:r>
      <w:proofErr w:type="gram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доходу за видами діяльності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020"/>
        <w:gridCol w:w="2900"/>
        <w:gridCol w:w="2900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Вид діяльності особи із зазначенням найменування та коду за КВЕД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Розмі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р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доходу особи від реалізації продукції (товарів, робіт, послуг), тис.грн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Відсоткове вираження по відношенню від сукупного доходу особи за результатами звітного року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3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68.20 - Нада</w:t>
            </w:r>
            <w:r w:rsidRPr="006E6DEB">
              <w:rPr>
                <w:rFonts w:ascii="Times New Roman CYR" w:eastAsiaTheme="minorEastAsia" w:hAnsi="Times New Roman CYR" w:cs="Times New Roman CYR"/>
              </w:rPr>
              <w:t>ння в оренду й експлуатац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ю власного чи орендованого нерухомого майна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1458,1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100</w:t>
            </w:r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2. </w:t>
      </w:r>
      <w:proofErr w:type="gram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ічна фінансова звітність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http://moltehservice.com.ua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4. Твердження щодо </w:t>
      </w:r>
      <w:proofErr w:type="gram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ічної інформації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Я, Директор ПрАТ "МОЛОКОТЕХСЕРВIС" Меркушова В.М.. стверджую, що рiчна фiнансова звiтнiсть товариства, пiдготовлена вiдповiдно до стандартiв бухгалтерського облiку, що вимагаються згiдно iз Законом України "Про бухгалтерський облiк та фiнансову звiтнiсть в</w:t>
      </w:r>
      <w:r>
        <w:rPr>
          <w:rFonts w:ascii="Times New Roman CYR" w:hAnsi="Times New Roman CYR" w:cs="Times New Roman CYR"/>
          <w:sz w:val="24"/>
          <w:szCs w:val="24"/>
        </w:rPr>
        <w:t xml:space="preserve"> Українi", мiстить достовiрне та об'єктивне подання iнформацiї про стан активiв, пасивiв, фiнансовий стан, прибутки та збитки товариства, у рамках консолiдованої фiнансової звiтностi, а також про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те, що звiт керiвництва включає достовiрне та об'єктивне под</w:t>
      </w:r>
      <w:r>
        <w:rPr>
          <w:rFonts w:ascii="Times New Roman CYR" w:hAnsi="Times New Roman CYR" w:cs="Times New Roman CYR"/>
          <w:sz w:val="24"/>
          <w:szCs w:val="24"/>
        </w:rPr>
        <w:t xml:space="preserve">ання iнформацiї про розвиток i здiйснення господарської дiяльностi та стан товариства, разом з описом основних ризикiв та невизначеностей, з якими товариство стикаються 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своїй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господарськiй дiяльностi.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IV. Нефінансова інформація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Звіт керівництва (звіт про управління)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Звернення до акціонерів/учасників та інших стейкхолдерів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ід голови ради особи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Наглядова рада Приватного акц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онерного товариства "МОЛОКОТЕХСЕРВIС" є колегiальним органом, який здiйснює захист прав акцiонерiв Тов</w:t>
      </w:r>
      <w:r>
        <w:rPr>
          <w:rFonts w:ascii="Times New Roman CYR" w:hAnsi="Times New Roman CYR" w:cs="Times New Roman CYR"/>
          <w:sz w:val="24"/>
          <w:szCs w:val="24"/>
        </w:rPr>
        <w:t>ариства, i в межах компетенцiї, визначеної Статутом та Законом України "Про акцiонернi товариства", здiйснює управлiння Товариством, а також контролює та регулює дiяльнiсть виконавчого органу. Наглядова рада Товариства пост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йно працює для забезпечення проз</w:t>
      </w:r>
      <w:r>
        <w:rPr>
          <w:rFonts w:ascii="Times New Roman CYR" w:hAnsi="Times New Roman CYR" w:cs="Times New Roman CYR"/>
          <w:sz w:val="24"/>
          <w:szCs w:val="24"/>
        </w:rPr>
        <w:t>оростi, дiлової доброчесностi, вiдповiдальностi та тiсної спiвпрацi з мiсцевими громадами для пiдвищення економiчного розвитку регiону. Даний звiт пiдготовлено у вiдповiдностi до вимог Статтi 127 Закону України "Про ринки капiталу та органiзованi товарнi р</w:t>
      </w:r>
      <w:r>
        <w:rPr>
          <w:rFonts w:ascii="Times New Roman CYR" w:hAnsi="Times New Roman CYR" w:cs="Times New Roman CYR"/>
          <w:sz w:val="24"/>
          <w:szCs w:val="24"/>
        </w:rPr>
        <w:t xml:space="preserve">инки" та пункту 42 "Положення про розкриття iнформацiї емiтентами цiнних паперiв, а також особами, якi надають забезпечення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за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такими цiнними паперами" затвердженого НКЦПФР 06.06.2023 № 608. Зв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т керiвництва мiстить достовiрну та об'єктивну iнформацiю про </w:t>
      </w:r>
      <w:r>
        <w:rPr>
          <w:rFonts w:ascii="Times New Roman CYR" w:hAnsi="Times New Roman CYR" w:cs="Times New Roman CYR"/>
          <w:sz w:val="24"/>
          <w:szCs w:val="24"/>
        </w:rPr>
        <w:t>стан, розвиток i здiйснення господарської дiяльностi товариства з описом основних ризикiв та невизначеностей, з якими стикнулось товариство у процесi господарської дiяльностi.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Звернення до акціонерів/учасників та інших стейкхолдерів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ід керівника особи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Керiвник ПрАТ "МОЛОКОТЕХСЕРВIС", звiтуючи про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свою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дiяльнiсть у 2023 роцi надає iнформацiю, яка повно та достовiрно висвiтлює усi аспекти, проблеми, ризики дiяльностi Товариства. Цей зв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т вiдображає нашi погляди на корпоративну стратегiю та ведення бiзнес</w:t>
      </w:r>
      <w:r>
        <w:rPr>
          <w:rFonts w:ascii="Times New Roman CYR" w:hAnsi="Times New Roman CYR" w:cs="Times New Roman CYR"/>
          <w:sz w:val="24"/>
          <w:szCs w:val="24"/>
        </w:rPr>
        <w:t>у в цiлому. Наш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спiльнi зусилля направленi на виконання поставлених цiлей. Товариство виконує свої зобов'язання та покращує к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лькiснi та якiснi показники. Основними перепонами для ведення бiзнесу у звiтному роцi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є: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 висока конкурентнiсть, недостатня плато</w:t>
      </w:r>
      <w:r>
        <w:rPr>
          <w:rFonts w:ascii="Times New Roman CYR" w:hAnsi="Times New Roman CYR" w:cs="Times New Roman CYR"/>
          <w:sz w:val="24"/>
          <w:szCs w:val="24"/>
        </w:rPr>
        <w:t>спроможнiсть населення.  Товариство шукає шляхи залучення нових партнер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в, шукає шляхи вирiшення кризових проблем та викликiв, проявляє гнучкiсть та витримку у вирiшеннi завдань. Для цього Товариство бере до уваги i думки акц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онерiв, i стейкхолдерiв, i пар</w:t>
      </w:r>
      <w:r>
        <w:rPr>
          <w:rFonts w:ascii="Times New Roman CYR" w:hAnsi="Times New Roman CYR" w:cs="Times New Roman CYR"/>
          <w:sz w:val="24"/>
          <w:szCs w:val="24"/>
        </w:rPr>
        <w:t>тнерiв. Керiвництво Товариства вiдкрито сприймає критику та зауваження та беруть ї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х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до уваги при розробцi планiв на майбутнi роки. Усп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шне спiльне розв'язання питань - це дiєвий механiзм для успiшного економiчного зростання Товариства. Ми продовжуємо актив</w:t>
      </w:r>
      <w:r>
        <w:rPr>
          <w:rFonts w:ascii="Times New Roman CYR" w:hAnsi="Times New Roman CYR" w:cs="Times New Roman CYR"/>
          <w:sz w:val="24"/>
          <w:szCs w:val="24"/>
        </w:rPr>
        <w:t xml:space="preserve">но розвиватися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за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для стабiльностi та привабливостi нашого Товариства. Кер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вництво переконане, що в майбутнiх перiодах будуть створенi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найкращi перспективи для процвiтання та покращення дiяльностi Товариства. Протягом року ми наполегливо працювали та будем</w:t>
      </w:r>
      <w:r>
        <w:rPr>
          <w:rFonts w:ascii="Times New Roman CYR" w:hAnsi="Times New Roman CYR" w:cs="Times New Roman CYR"/>
          <w:sz w:val="24"/>
          <w:szCs w:val="24"/>
        </w:rPr>
        <w:t xml:space="preserve">о радi почути вiдгуки на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свою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дiяльнiсть та слушнi пропозицiї для покращення корпоративної структури та фiнансового стану Товариства.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Інформація про розвиток та вірогідні перспективи подальшого розвитку особи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 даний час при зд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йсненi господарської дi</w:t>
      </w:r>
      <w:r>
        <w:rPr>
          <w:rFonts w:ascii="Times New Roman CYR" w:hAnsi="Times New Roman CYR" w:cs="Times New Roman CYR"/>
          <w:sz w:val="24"/>
          <w:szCs w:val="24"/>
        </w:rPr>
        <w:t xml:space="preserve">яльностi доходи товариства перевищують витрати, Товариство отримує невеликий прибуток. Це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добре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вiдображається на фiнансових показниках пiдприємства та сприяє його розвитку. У Товариства зростає варт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сть активiв та обiговi кошти, якi використовуються для р</w:t>
      </w:r>
      <w:r>
        <w:rPr>
          <w:rFonts w:ascii="Times New Roman CYR" w:hAnsi="Times New Roman CYR" w:cs="Times New Roman CYR"/>
          <w:sz w:val="24"/>
          <w:szCs w:val="24"/>
        </w:rPr>
        <w:t>озвитку пiдприємства, зменшуються ризики вiд здiйснення господарської дiяльностi товариства. Товариство на даний час планує збер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гти чи навiть збiльшити обсяги послуг, що надає емiтент та зменшити витрати при цьому, забезпечити вчасну сплату податкiв та за</w:t>
      </w:r>
      <w:r>
        <w:rPr>
          <w:rFonts w:ascii="Times New Roman CYR" w:hAnsi="Times New Roman CYR" w:cs="Times New Roman CYR"/>
          <w:sz w:val="24"/>
          <w:szCs w:val="24"/>
        </w:rPr>
        <w:t>робiтної плати працiвникам.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4. Інформація про укладення деривативних контрактів або вчинення правочинів щодо деривативних цінних паперів емітентом (крім укладених / вчинених особою, яка провадить клірингову діяльність центрального контрагента, у межах про</w:t>
      </w:r>
      <w:r>
        <w:rPr>
          <w:rFonts w:ascii="Times New Roman CYR" w:hAnsi="Times New Roman CYR" w:cs="Times New Roman CYR"/>
          <w:sz w:val="24"/>
          <w:szCs w:val="24"/>
        </w:rPr>
        <w:t>вадження нею клірингової діяльності центрального контрагента), якщо це впливає на оцінку його активів, зобов'язань, фінансового стану і доходів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або витрат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Товариством не укладалися деривативн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контракти, не вчинялись правочини щодо похiдних цiнних паперiв.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використовує похiднi фiнансовi iнструменти для управлiння ризиками, що виникають внаслiдок змiни вiдсоткових ставок, а також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кредитного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ризику та ризику лiквiдностi.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Товариство не приймає участ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в будь-яких операцiях з використанням похiдних</w:t>
      </w:r>
      <w:r>
        <w:rPr>
          <w:rFonts w:ascii="Times New Roman CYR" w:hAnsi="Times New Roman CYR" w:cs="Times New Roman CYR"/>
          <w:sz w:val="24"/>
          <w:szCs w:val="24"/>
        </w:rPr>
        <w:t xml:space="preserve"> фiнансових iнструментiв. Загальна програма управлiння ризиками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направлена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на вiдстежування динамiки фiнансового ринку i зменшення його потенцiйного негативного впливу на результати дiяльностi Товариства.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Завдання та політика особи щодо управління фін</w:t>
      </w:r>
      <w:r>
        <w:rPr>
          <w:rFonts w:ascii="Times New Roman CYR" w:hAnsi="Times New Roman CYR" w:cs="Times New Roman CYR"/>
          <w:sz w:val="24"/>
          <w:szCs w:val="24"/>
        </w:rPr>
        <w:t xml:space="preserve">ансовими ризиками, у тому числі політика щодо страхування кожного основного виду прогнозованої операції,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для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якої використовуються операції хеджування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Завдання та полiтику щодо управлiння фiнансовими ризиками, у тому числi полiтику щодо страхування кожного</w:t>
      </w:r>
      <w:r>
        <w:rPr>
          <w:rFonts w:ascii="Times New Roman CYR" w:hAnsi="Times New Roman CYR" w:cs="Times New Roman CYR"/>
          <w:sz w:val="24"/>
          <w:szCs w:val="24"/>
        </w:rPr>
        <w:t xml:space="preserve"> основного виду прогнозованої операцiї,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для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якої використовуються операцiї хеджування: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Товариством не укладалися деривативн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контракти, не вчинялись правочини щодо похiдних цiнних паперiв. Хеджування - це зас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б обмеження ризику шляхом укладання протилежної</w:t>
      </w:r>
      <w:r>
        <w:rPr>
          <w:rFonts w:ascii="Times New Roman CYR" w:hAnsi="Times New Roman CYR" w:cs="Times New Roman CYR"/>
          <w:sz w:val="24"/>
          <w:szCs w:val="24"/>
        </w:rPr>
        <w:t xml:space="preserve"> угоди. Товариство працює за прямими угодами з постачальниками та замовниками, операц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й хеджування не проводить. 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Товариство не зд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йснювало операцiй з деривативами з метою управлiння вiдсотковим та валютним ризиками, що виникають внаслiдок господарських оп</w:t>
      </w:r>
      <w:r>
        <w:rPr>
          <w:rFonts w:ascii="Times New Roman CYR" w:hAnsi="Times New Roman CYR" w:cs="Times New Roman CYR"/>
          <w:sz w:val="24"/>
          <w:szCs w:val="24"/>
        </w:rPr>
        <w:t>ерацiй Товариства та джерел фiнансування. Протягом зв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тного року Товариство не здiйснювало торгових операцiй з фiнансовими iнструментами.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Тому вплив даних фактор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в на оцiнку активiв, зобов'язань, фiнансового стану, доходiв та витрат вiдсутнiй. 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Схильність особи до цінових ризиків,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кредитного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ризику, ризику ліквідності та/або ризику грошових потоків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Загальний ф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нансовий ризик (ризик банкрутства) - ризик неможливостi продовження дiяльностi пiдприємства, який може виникнути при погiршеннi фiнансо</w:t>
      </w:r>
      <w:r>
        <w:rPr>
          <w:rFonts w:ascii="Times New Roman CYR" w:hAnsi="Times New Roman CYR" w:cs="Times New Roman CYR"/>
          <w:sz w:val="24"/>
          <w:szCs w:val="24"/>
        </w:rPr>
        <w:t xml:space="preserve">вого стану, якостi його активiв, структури капiталу, при виникненнi збиткiв вiд його дiяльностi внаслiдок перевищення витрат над доходами. 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Ринковий ризик - ризик виникнення ф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нансових втрат (збиткiв), якi пов'язанi з несприятливою змiною ринкової вартостi</w:t>
      </w:r>
      <w:r>
        <w:rPr>
          <w:rFonts w:ascii="Times New Roman CYR" w:hAnsi="Times New Roman CYR" w:cs="Times New Roman CYR"/>
          <w:sz w:val="24"/>
          <w:szCs w:val="24"/>
        </w:rPr>
        <w:t xml:space="preserve"> продукцiї у зв'язку з коливаннями цiн на чотирьох сегментах фiнансового ринку, валютному ринку i товарному ринку. 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Метою управл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ння ринковим ризиком є управлiння та контроль за збереженням рiвня цього  ризику в прийнятих межах з одночасно оптимiзацiєю при</w:t>
      </w:r>
      <w:r>
        <w:rPr>
          <w:rFonts w:ascii="Times New Roman CYR" w:hAnsi="Times New Roman CYR" w:cs="Times New Roman CYR"/>
          <w:sz w:val="24"/>
          <w:szCs w:val="24"/>
        </w:rPr>
        <w:t>бутковостi.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Ризик л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квiдностi - ризик виникнення збиткiв у зв'язку з неможливiстю своєчасного виконання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Товариством в повному обсязi своїх фiнансових зобов'язань, не зазнавши при цьому неприйнятних втрат, внаслiдок вiдсутностi достатнього обсягу високолiкв</w:t>
      </w:r>
      <w:r>
        <w:rPr>
          <w:rFonts w:ascii="Times New Roman CYR" w:hAnsi="Times New Roman CYR" w:cs="Times New Roman CYR"/>
          <w:sz w:val="24"/>
          <w:szCs w:val="24"/>
        </w:rPr>
        <w:t xml:space="preserve">iдних активiв. Ризик лiквiдностi iснує тодi, коли iснує розбiжнiсть 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строках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виплат за активами i зобов'язаннями. Товариство забезпечує наявнiсть достатнiх грошових коштiв на вимогу для оплати очiкуваних операцiйних витрат на перiод до двох мiсяцiв, включ</w:t>
      </w:r>
      <w:r>
        <w:rPr>
          <w:rFonts w:ascii="Times New Roman CYR" w:hAnsi="Times New Roman CYR" w:cs="Times New Roman CYR"/>
          <w:sz w:val="24"/>
          <w:szCs w:val="24"/>
        </w:rPr>
        <w:t xml:space="preserve">аючи обслуговування фiнансових зобов'язань;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це не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поширюється на екстремальнi ситуацiї, якi неможливо передбачити, такi, як стихiйне лихо.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Операц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йний ризик включає наступнi: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правовий ризик - наявний або потенцiйний ризик виникнення збиткiв, повної або час</w:t>
      </w:r>
      <w:r>
        <w:rPr>
          <w:rFonts w:ascii="Times New Roman CYR" w:hAnsi="Times New Roman CYR" w:cs="Times New Roman CYR"/>
          <w:sz w:val="24"/>
          <w:szCs w:val="24"/>
        </w:rPr>
        <w:t xml:space="preserve">ткової втрати активiв, пов'язаний з недотриманням Товариством вимог законодавства, договiрних зобов'язань, а також з недостатньою правовою захищенiстю або з правовими помилками, яких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припускається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Товариство при провадженнi  дiяльностi.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1) звіт про корпо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ративне управління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Частина 1. Інформація про кодекс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корпоративного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управління, яким керується особа, та/або практику корпоративного управління особи, застосовувану понад визначені законодавством вимоги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Інформація про практику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корпоративного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управління особ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и, застосовувану понад визначені законодавством вимоги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000"/>
        <w:gridCol w:w="1500"/>
        <w:gridCol w:w="4500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Відповідність практики (Так/Ні)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Опис наявної практики/обґрунтування відхилення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00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  <w:t xml:space="preserve">1.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  <w:t>Ц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  <w:t>ілі особи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статуті та/або внутрішніх документах особи визначена мета щодо створення довгострокової сталої цінності в інтересах особи та її стейкхолдері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Товариство створюється з метою зд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йснення пiдприємницької дiяльностi для одержання прибутку в iнтересах акцiонерiв Товариства, максимiзацiї добробуту акцiонерiв у виглядi зростання ринкової вартостi акцiй Товариства, а також отримання акцiонерами дивiдендi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00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  <w:t>2. Акціонери та стейкхолдери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Права акціонері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Обсяг та порядок реал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зацiї прав акцiонерiв регулюються чинним законодавством та статутом Товариства. Товариство дотримується законодавства, спрямованого на р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вноправне та справедливе ставлення до всiх акцiонерiв.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Права міноритарних акціонері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Статутом передбачений однаковий обсяг прав акц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онерiв незалежно вiд кiлькостi акцiй, якими вони володiють. Одна проста голосуюча акцiя Товариства надає акцiонеру один голос для вирiшення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кожного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питання на загальних зборах, крiм випадкiв проведення кумулят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ивного голосування.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00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  <w:t>1) загальні збори акціонері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  <w:t>в</w:t>
            </w:r>
            <w:proofErr w:type="gramEnd"/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Особи, які мають право брати участь у загальних зборах, мають можливість отримувати додаткову інформацію достатню, щоб 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 xml:space="preserve">сформувати поінформовану думку щодо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вс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іх питань, 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які розглядатимуться під час загальних зборів не менше, ніж за 30 днів до дати їх проведення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домлення про проведення Загальних зборiв акцiонерiв надсилається та оприлюднюється не пiзнiше нiж за 30 днiв до дня проведення Загальних зборiв 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акцiонерiв.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 дати надсилання повiдомлення Товариство або акцiонери, якi скликають Загальнi збори акцiонерiв, надають акцiонерам можливiсть ознайомитись з документами, необхiдними для прийняття рiшень з питань, включених до проєкту порядку денного та порядку денног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о, а також проєктiв рiшень щодо них.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 xml:space="preserve">Біографічні дані про кандидатів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до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складу органів управління, у тому числі про освіту та професійний досвід, розкриваються одночасно із повідомленням про проведення загальних зборів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Бiографiчнi данi про кандидатiв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до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складу органiв управлiння не розкриваються одночасно iз повiдомленням про проведення загальних зборiв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Особи, які мають право брати участь у загальних зборах, мають можливість голосувати, а також отримувати матеріали,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пов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'язан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 із загальними зборами, дистанційно (за допомогою засобів електронного зв'язку тощо)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Обсяг та порядок реалiзацiї прав акцiонерiв регулюються окремими положеннями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чинного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законодавства та статутом Товариства.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Керівник, фінансовий директор, більші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сть членів ради (більшість невиконавчих директорів ради директорів) і зовнішній аудитор беруть участь у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ічних загальних зборах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 загальних зборах можуть брати участь особи, включен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до перелiку акцiонерiв, якi мають право на таку участь, або їх предст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авники. У загальних зборах акц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онерiв за запрошенням особи, яка скликає загальнi збори, також можуть брати участь iншi особи.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Особи, які мають можливість брати участь у загальних зборах, мають можливість ставити усні запитання стосовно питань порядку денного і отримувати відповіді на них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 загальних зборах можуть брати участь особи, включен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до перелiку акцiонерiв, якi мають 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право на таку участь, або їх представники. У загальних зборах акц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онерiв за запрошенням особи, яка скликає загальнi збори, також можуть брати участь iншi особи.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Детальний регламент проведення загальних зборів визначено статутом та/або внутрішніми документ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Регламент проведення загальних збор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акцiонерiв визначено Статутом.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Протокол та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ішення загальних зборів (включаючи кількість голосів, поданих "за" та "проти" кожного рішення), а також відповіді на ключові запитання, що були порушені під час зага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льних зборів, розкриваються протягом 5 робочих днів з дати проведення загальних зборів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Протокол загальних зборiв протягом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п'яти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робочих днiв з дня його складення, але не пiзнiше 10 днiв з дати проведення загальних зборiв, розмiщується на веб-сайтi Това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риства.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Адреса вебсайту особи забезпечує надання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вс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ієї інформації, яка необхідна акціонерам для сприяння 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їх участі у загальних зборах та інформування про рішення, ухвалені під час загальних зборів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Оприлюднення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нформацiї здiйснюється вiдповiдно до вимог законодавства. Адреса вебсайту Товариства забезпечує 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надання вс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єї iнформацiї, яка необхiдна акцiонерам для сприяння їх участi у загальних зборах та iнформування про рiшення, ухваленi пiд час загальн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их зборiв. Адреса вебсайту http://moltehservice.com.ua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00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  <w:lastRenderedPageBreak/>
              <w:t>2) взаємодія з акціонерами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Радою затверджено та розкрито політику взаємодії з акціонерами, яка визначає параметри взаємовідносин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між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особою та її акціонерами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Радою не затверджено та не розкрито пол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тику взаємодiї з акцiонерами.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Створено відділ (функцію) з питань взаємодії з інвесторами/акціонерами, який відповідає на запити інвесторів та сприяє участі акціонерів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управлінні особою, а також забезпечує можливість для міноритарних акціонерів донести свої погляди до уваги ради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ддiл з питань взаємодiї з iнвесторами не створено.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00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  <w:t>3) поглинання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Радою визначено принципи, як вона діятиме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разі пропозиції щодо поглинання, зокрема: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а) не вчиняти дії щодо протидії поглинанню без відповідного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ішення загальних зборів;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б) надавати акціонерам збалансований аналіз недолі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ів і переваг будь-якої пропозиції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щодо поглинання;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в) загальні збори приймають остаточне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ішення про схвалення або відхилення пропозицій щодо поглинання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Принципи, як д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ятиме Наглядова рада у разi пропозицiї, щодо поглинання, не визначались. Вiдповiдно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до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Статуту Товариства, злиття, при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єднання, подiл, видiл та перетворення Товариства здiйснюються за рiшенням Загальних зборiв, а у випадках, передбачених законом, за рiшенням суду або вiдповiдних органiв влади.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00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  <w:t xml:space="preserve">4) інші стейкхолдери 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Радою затверджено та розкрито політику взаємодії зі стейкхолдерами, яка визначає параметри взаємовідносин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між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особою та її стейкхолдерами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Пол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тика взаємодiї Товариства iз стейкхолдерами, Наглядовою радою не затверджувалась.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Особою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визначено перелік своїх стейкхолдерів, зокрема і тих, з якими необхідно налагодити безпосередню взаємодію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Товариством не визначено перел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 стейкхолдерiв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Особа розкриває звіт щодо аспектів взаємодії зі стейкхолдерами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Товариство не розкриває зв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 щодо аспектiв взаємодiї зi стейкхолдерами у зв'язку з його вiдсутнiстю.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00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  <w:t>3. Наглядова рада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Члени наглядової ради не входять до складу наглядових рад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більш 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ніж 3 інших юридичних особах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Члени наглядової ради не входять до складу наглядових рад у бiльш нiж 3 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iнших юридичних особах</w:t>
            </w:r>
            <w:proofErr w:type="gramEnd"/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 xml:space="preserve">Особа веде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обл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ік відвідування засідань наглядової ради та її комітетів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Обл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 вiдвiдування засiдань Наглядової ради не ведеться.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Статут особи та/або її внутр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ішні документи визначають і пояснюють обов'язок членів наглядової ради сумлінно виконувати свої функції і дотримуватися принципу лояльності стосовно особи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Регулюється законодавством та окремими положеннями статуту Товариства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Наглядовій раді та її член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ам забезпечена можливість доступу до будь-якої інформації, яка необхідна їй для ефективного виконання обов'язкі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Посадовi особи органiв акцiонерного товариства забезпечують членам наглядової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ради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доступ до iнформацiї в межах, передбачених Законом України "Про акцiонернi товариства" та статутом акцiонерного товариства.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Наглядова рада регулярно оцінює результати діяль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ності особи та виконавчого органу відповідно до цілей особи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Члени Наглядової ради мають право: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-о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тримувати повну, достовiрну та своєчасну iнформацiю про фiнансово-економiчну дiяльнiсть Товариства, необхiдну для виконання своїх функцiй. Знайомитися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з д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окументами Товариства, отримувати їх копiї. - заслуховувати звiти директора, посадових осiб Товариства з окремих питань дiяльностi Товариства.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Статут особи та/або її внутрішні документи визначають, що наглядова рада не має права втручатися у поточне управ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ління особою, у тому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числі у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питання, які належать до сфери відповідальності виконавчого органу, крім як у випадках надзвичайних обставин, які визначені належним чином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Статут не визнача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є,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що Наглядова рада не має права втручатися у поточне управлiння ос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обою, у тому числi у питання, якi належать до сфери вiдповiдальностi виконавчого органу, крiм, як у випадках надзвичайних обставин, якi визначенi належним чином вiдповiдно законодавства.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Розмі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і навички членів наглядової ради відповідають потребам особи,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її розміру та ступеню складності її діяльності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Розм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 i навички членiв наглядової ради вiдповiдають потребам особи, її розмiру та ступеню складностi її дiяльностi.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Наглядовою радою визначені і регулярно переглядаються кваліфік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аційні вимоги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до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кандидатів у члени наглядової ради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Наглядовою радою не визначенi квалiфiкацiйнi вимоги до кандидатiв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члени Наглядової ради, тому квалiфiкацiйнi вимоги регулярно не переглядаються.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Відбі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та призначення членів наглядової ради відбуває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ться на основі професійних якостей, досягнень і відповідності кандидатів конкретним критеріям, а також з урахуванням необхідності періодичного оновлення складу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Персональний склад Наглядової ради товариства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обирається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акцiонерами Товариства на загальних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зборах. Кандидати в члени Наглядової ради Товариства надають iнформацiю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себе на вимогу законодавства України. Вiдповiдно до отриманої iнформацiї Акцiонери Товариства приймають 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 xml:space="preserve">рiшення про обрання кандидатiв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посаду членiв Наглядової ради Товариства.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 xml:space="preserve">В особі наявна формалізована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процедура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перевірки кандидатів у члени наглядової ради, яка зокрема включає перевірку добропорядності, наявності конфлікту інтересів, компетентності, навичок і досвіду кандидата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У Товариства вiдсутня формалiзована процедура перевiрки кандидатiв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члени наглядової ради.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Процедура відбору передбачає можливість залучення зовнішніх радникі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та/або процес відкритого пошуку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 Товариств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вiдсутня процедура вiдбору, яка передбачає мож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ливiсть залучення зовнiшнiх радникiв та/або процес вiдкритого пошуку.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Наглядова рада розробляє плани наступництва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членів наглядової ради та виконавчого органу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Наглядова рада Товариства не розробляє плани наступництва для членiв наглядової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ради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та в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иконавчого органу.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Наглядовою радою затверджено політику щодо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ізноманіття складу наглядової ради та виконавчого органу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Полiтику щодо рiзноманiття складу Наглядової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ради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та Виконавчого органу Наглядовою радою Товариства не затверджено.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Представники однієї зі статей становлять не менше 40 % від складу наглядової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Д/в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Незалежні члени наглядової ради становлять не менше половини від її загального складу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склад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наглядової ради вiдсутнi незалежнi директори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Члени наглядової ради 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проходять вступний тренінг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ісля їх обрання, який серед іншого покриває: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а) обов'язки, функції і сфери відповідальності членів наглядової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ради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;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б) незалежність, включаючи незалежність мислення;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в) порядок роботи наглядової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ради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;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г) питання відповідальності;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ґ) питання стратегії особи;</w:t>
            </w:r>
            <w:proofErr w:type="gramEnd"/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д) політики особи, включаючи питання етики, конфлікту інтересі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та запобігання корупції;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е) питання звітності та систем контролю, включаючи внутрішній та зовнішній аудит;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є) роль комітетів наглядової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Члени Наглядової ради не проходять вступний трен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нг пiсля їх обрання.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Наглядова рада розробляє план навчання, який визнача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є,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з яких питань необхідно пройти додаткове навчання її членам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План навчання Наглядовою радою не розробляється.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Голову наглядової ради обрано серед незалежних члені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Голову Наглядової ради обрано серед член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наглядової ради Товариства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Голові наглядової ради забезпечено 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 xml:space="preserve">можливість для комунікації з акціонерами,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тому числі мажоритарними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 Товариствi вiдсутн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я будь-яка заборона 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 xml:space="preserve">на комунiкацiю Голови Наглядової ради з акцiонерами,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тому числi - мажоритарними.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Функції голови наглядової ради визначаються у внутрішні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х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документах особи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Функц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ї Голови Наглядової ради визначенi чинним законодавством, Статутом Товариства.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Створена посада та призначено корпоративного секретаря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Посада корпоративного секретаря не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створена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00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  <w:t xml:space="preserve">1) комітети наглядової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  <w:t>ради</w:t>
            </w:r>
            <w:proofErr w:type="gramEnd"/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Наглядовою радою створено комітети та затверджені внутрішні документи, які регулюють їх діяльність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 товариств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вiдсутнi Комiтети Наглядової ради.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Комітет з питань аудиту складається з незалежних членів наглядової ради, які мають знання у сфері фінансів, галузевий досвід та досвід з питань бухгалтерського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обл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іку, аудиту, контролю та управлінням ризиками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 товариств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вiдсутнi Комiтети Наглядової ра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ди.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Члени комітету з питань аудиту не входять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до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складу інших комітетів наглядової ради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 товариств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вiдсутнi Комiтети Наглядової ради.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Комітет з призначень складається з незалежних членів наглядової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ради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, які мають знання в галузі управління людським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и ресурсами і навичками пошуку професіоналів до складу наглядової ради і виконавчого органу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 товариств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вiдсутнi Комiтети Наглядової ради.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Комітет з питань винагороди складається з незалежних членів наглядової ради, які мають знання щодо практик визначення винагороди та заохочення до ефективного виконання обов'язкі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 товариств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вiдсутнi Комiтети Наглядової ради.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Б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ільшість комітету з пита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нь ризиків становлять незалежні члени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 товариств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вiдсутнi Комiтети Наглядової ради.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00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  <w:t>4. Виконавчий орган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Виконавчий орган розробляє стратегію особи, яка затверджується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ішенням Наглядової ради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Вiдповiдно до Статуту до компетенцiї директора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належить вирiшення всiх питань, пов'язаних з керiвництвом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поточною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дiяльнiстю Товариства, крiм питань, що належать до виключної компетенцiї Загальних зборiв та Наглядової ради.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Наглядова рада визначає ключові показники ефективності Виконавчому органу для відстеження прогресу у досягненні цілей особи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Наглядова рада визначає ефективн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сть роботи директора за результатами досягнень у прибутковiй фiнансово-господарськiй дiяльностi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Товариства, виконаннi рiшень Загальних зборiв акцiонерiв з основних напрямкiв 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дiяльностi Товариства.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 xml:space="preserve">Виконавчий орган регулярно звітує Наглядовій раді про прогрес у впровадженні стратегії особи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 м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рi необхiдностi, Наглядова рада заслуховує звiт ди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ректора щодо здiйснення господарської дiяльностi Товариства та прогрес в досягненнi позитивних фiнансових показникiв Товариства.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Виконавчий орган інформує голову Наглядової ради про будь-які значні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под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ії, які сталися в період між засіданнями Наглядової ра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Директор iнформує голову Наглядової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ради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про будь-якi значнi подiї, якi сталися в перiод мiж засiданнями Наглядової ради.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00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  <w:t>6. Винагорода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Винагорода членів ради і виконавчого органу визначена на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ідставі та відповідає ринковим показникам у галузі для такого виду особи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Члени Наглядової ради не отримують винагороду. Виконавчий орган (Директор) отримує винагороду (заробiтною платою) 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згiдно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штатного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розкладу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Розмі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винагороди для виконавчого органу пов'язаний з результатами діяльності особи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Директор отримує заробiтну плату згiдно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штатного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розпису. Додаткову винагороду не отриму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є.</w:t>
            </w:r>
            <w:proofErr w:type="gramEnd"/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Винагорода членів ради (невиконавчих директорів) є 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фіксованою та не залежить від досягнення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особою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фінансових показників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Члени ради (невиконавч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директори) вiдсутнi.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00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  <w:t>7. Розкриття інформації і прозорість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особі затверджена та оприлюднена політика щодо розкриття інформації, яка визначає інформацію, що її повинна розкривати особа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Пол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тика щодо розкриття iнформацiї вiдсутня. Товариство визначає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нформацiю, яка розкривається та оприлюднюється згiдно iз чин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ним законодавством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Рада (невиконавчі директори ради директорів) здійснює нагляд за виконавчим органом (виконавчими директорами ради директорів) у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ідготовці фінансових звітів і забезпечуєскладання фінансових звітів особи 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відповідно до чинного законодавства та міжнародних стандартів фінансової звітності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Наглядова рада затверджує р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чний звiт Товариства, який готує директор. Р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чний звiт Товариства безпосередньо мiстить фiнансовi звiти та iншу фiнансову iнформацiю.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Адреса 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вебсайту особи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містить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окремий розділ, присвячений виключно питанням корпоративного управління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http://moltehservice.com.ua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00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  <w:t>8. Система контролю і стандарти етики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особі створена система внутрішнього контролю, яка відповідає моделі концепції "трьох ліній захисту"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Товариство не створювало систему внутр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шнього контролю, яка вiдповiдає концепцiї"трьох лiнiй захисту"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Рада (невиконавчі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директори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ради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директор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ів) має механізми внутрішнього контролю особи, 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маючи змогу залучити внутрішнього аудитора та зовнішнього аудитора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так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Наглядова рада може залучати внутр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шнього та зовнiшнього аудитора.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 xml:space="preserve">Функція комплаєнс та ризик-менеджменту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ідзвіт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 раді (невиконавчим директорам ради директорів)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 Товариства 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дсутня функцiя комплаєнс та ризик-менеджменту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особі затверджено політику з питань управління ризиками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Пол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тика з питань управлiння ризиками в Товариствi не затверджена.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особі затверджено декларацію схильності до ризикі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Декларац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я схильностi до ризикiв в Товариствi не затверджувалася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Рада (невиконавчі директори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ради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директорів) розглядає звіт щодо управління ризиками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Наглядовою радою зв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т про управлiння ризиками 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не розглядався.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особі затверджено та оприлюднено кодекс етики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Кодекс етики в Товариств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не затверджувався та не оприлюднювався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В особі забезпечено можливість анонімно і безпечно повідомляти про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неправом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ірну чи неетичну поведінку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Процедура анонiмного повiдомлення про неправомiрну поведiнку не передбачена внутрiшнiми документами Товариства, але Товариство сприяє безпечному повiдомленню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будь-яко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ї особи про неправомiрну та/або неетичну поведiнку та вживає заходiв щодо запобiгання непр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авомiрної та/або неетичної поведiнки посадових осiб Товариства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особі затверджено та оприлюднено політику щодо запобігання корупції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Окремого документу про полiтику щодо запобiгання корупцiї не затверджено, але Товариство здiйснює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свою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дiяльнiсть iз до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триманням антикорупцiйного законодавства.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особі затверджено та оприлюднено політику щодо конфлікту інтересів, яка покриває такі питання: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a) конфлікту інтересів, запобігання і управління конфліктом інтересів;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б) правочинів із заінтересованістю;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в) інсайд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ерської торгі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вл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і; та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г) зловживання службовим становищем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Товариством не затверджувалася та не оприлюднювалась пол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тика щодо конфлiкту iнтересiв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000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  <w:t>9. Оцінка корпоративного управління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особі формалізована процедура щорічної самооцінки члені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ради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Формалiзована процедура щорiчної самооцiнки членiв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ради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у Товариствi вiдсутня.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За результатами щорічної самооцінки членів ради розробляється план дій для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ідвищення ефективності роботи членів ради та практик корпоративного управління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План дiй для пiдвищення ефективностi роботи членiв ради та практик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корпоративного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управлiння не розробляється.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Кожні три роки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проводиться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комплексна оцінка системи 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корпоративного управління із залученням незалежного зовнішнього експерта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Статутом та вну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трiшнiми документами Товариства не передбачено проведення 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 xml:space="preserve">комплексної оцiнки системи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корпоративного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управлiння кожнi три роки.</w:t>
            </w:r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4. Рада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Персональний склад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ради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та її комітетів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000"/>
        <w:gridCol w:w="1150"/>
        <w:gridCol w:w="1150"/>
        <w:gridCol w:w="1150"/>
        <w:gridCol w:w="1150"/>
        <w:gridCol w:w="1150"/>
        <w:gridCol w:w="1250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м'я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члена ради, строк повноважень у звітному періоді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РНОКПП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УНЗР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Голова/ заступник голови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ради</w:t>
            </w:r>
            <w:proofErr w:type="gramEnd"/>
          </w:p>
        </w:tc>
        <w:tc>
          <w:tcPr>
            <w:tcW w:w="3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ab/>
              <w:t xml:space="preserve">Голова / член комітету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ради</w:t>
            </w:r>
            <w:proofErr w:type="gramEnd"/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Назва комітету - 1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Назва комітету - 2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Назва комітету - 3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Шапченко Олександр Дмитрович, 3 роки, д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йсний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Мозгова Олена Олександр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вна, 3 роки, дiйсний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Багацька Тетяна Миколаївна, 3 роки, д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йсний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Інформація про проведені засідання ради та загальний опис прийнятих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>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2000"/>
        <w:gridCol w:w="8000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Кількість засідань ради у звітному періоді: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12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з них 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12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з них заочних: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Опис ключових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р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ішень ради: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1) Зас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дання Наглядової ради - 30.01.2023 р.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Прийнят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рiшення: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Схвалити роботу директора Товариства Василини МЕРКУШОВОЇ по забезпеченню укладення договор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в оренди нерухомого майна Товариства на 1-й квартал 2023 року.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2) Зас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дання Наглядової ради - 24.02.2023р.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Прийнят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рiшення: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Вважати недоц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льним i неможливим проведення дистанцiйних загальних зборiв акцiонерiв пiд час дiї воєнного стану.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3) Зас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дання Наглядової ради - 30.03.2023р.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Прийнят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рiшення: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Схвалити роботу дир</w:t>
            </w:r>
            <w:r w:rsidRPr="006E6DEB">
              <w:rPr>
                <w:rFonts w:ascii="Times New Roman CYR" w:eastAsiaTheme="minorEastAsia" w:hAnsi="Times New Roman CYR" w:cs="Times New Roman CYR"/>
              </w:rPr>
              <w:t>ектора Товариства Василини МЕРКУШОВОЇ по забезпеченню укладення договор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в оренди нерухомого майна Товариства на 2-й квартал 2023 року.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4) Зас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дання Наглядової ради - 27.04.2023р.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Прийнят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рiшення: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Схвалити р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шення директора Товариства Василини МЕРКУШОВОЇ п</w:t>
            </w:r>
            <w:r w:rsidRPr="006E6DEB">
              <w:rPr>
                <w:rFonts w:ascii="Times New Roman CYR" w:eastAsiaTheme="minorEastAsia" w:hAnsi="Times New Roman CYR" w:cs="Times New Roman CYR"/>
              </w:rPr>
              <w:t>ро проведення поточного ремонту даху складських примiщень Товариства у 2-му кварталi 2023 року.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5) Зас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дання Наглядової ради - 29.05.2023р.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Прийнят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рiшення: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Схвалити роботу директора Товариства Василини МЕРКУШОВОЇ по забезпеченню роботи по виконанню показ</w:t>
            </w:r>
            <w:r w:rsidRPr="006E6DEB">
              <w:rPr>
                <w:rFonts w:ascii="Times New Roman CYR" w:eastAsiaTheme="minorEastAsia" w:hAnsi="Times New Roman CYR" w:cs="Times New Roman CYR"/>
              </w:rPr>
              <w:t>никiв по орендi нерухомого майна Товариства за 5 мiсяцiв 2023р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.в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умовах дiї воєнного стану.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6) Зас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дання Наглядової ради - 29.06 2023р.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Прийнят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рiшення: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Схвалити роботу директора Товариства Василини МЕРКУШОВОЇ по забезпеченню роботи по виконанню показникi</w:t>
            </w:r>
            <w:r w:rsidRPr="006E6DEB">
              <w:rPr>
                <w:rFonts w:ascii="Times New Roman CYR" w:eastAsiaTheme="minorEastAsia" w:hAnsi="Times New Roman CYR" w:cs="Times New Roman CYR"/>
              </w:rPr>
              <w:t>в по орендi нерухомого майна Товариства за 6 мiсяцiв 2023р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.в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умовах дiї воєнного стану.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7) Зас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дання Наглядової ради - 25.07 2023р.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Прийнят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рiшення: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lastRenderedPageBreak/>
              <w:t>Затвердити п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дсумки роботи Товариства за 1 пiврiччя 2023 року в умовах воєнного стану.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8) Зас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дання Нагляд</w:t>
            </w:r>
            <w:r w:rsidRPr="006E6DEB">
              <w:rPr>
                <w:rFonts w:ascii="Times New Roman CYR" w:eastAsiaTheme="minorEastAsia" w:hAnsi="Times New Roman CYR" w:cs="Times New Roman CYR"/>
              </w:rPr>
              <w:t>ової ради - 29.08 2023р.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Прийнят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рiшення: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Схвалити роботу директора Товариства Василини МЕРКУШОВОЇ по забезпеченню роботи по ремонту i модерн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зацiї системи електрозабезпечення Товариства в умовах дiї воєнного стану.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9) Зас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дання Наглядової ради - 25.09 20</w:t>
            </w:r>
            <w:r w:rsidRPr="006E6DEB">
              <w:rPr>
                <w:rFonts w:ascii="Times New Roman CYR" w:eastAsiaTheme="minorEastAsia" w:hAnsi="Times New Roman CYR" w:cs="Times New Roman CYR"/>
              </w:rPr>
              <w:t>23р.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Прийнят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рiшення: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Схвалити роботу директора Товариства Василини МЕРКУШОВОЇ по забезпеченню заход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в щодо пiдготовки Товариства до роботи в осiнньо-зимовий перiод 2023-2024р.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10) Зас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дання Наглядової ради - 27.10 2023р.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Прийнят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рiшення: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Затвердити п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дсумки роботи Товариства за 9 мiсяцiв 2023 року.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11) Зас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дання Наглядової ради - 28.11 2023р.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Прийнят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рiшення: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Схвалити роботу директора Товариства Василини МЕРКУШОВОЇ по п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дготовцi договорiв оренди нерухомого майна Товариства на 2024рiк.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12)</w:t>
            </w:r>
            <w:r w:rsidRPr="006E6DEB">
              <w:rPr>
                <w:rFonts w:ascii="Times New Roman CYR" w:eastAsiaTheme="minorEastAsia" w:hAnsi="Times New Roman CYR" w:cs="Times New Roman CYR"/>
              </w:rPr>
              <w:t xml:space="preserve"> Зас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дання Наглядової ради - 27.12 2023р.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Прийнят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рiшення: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Схвалити роботу директора Товариства Василини МЕРКУШОВОЇ по укладенню договор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в оренди нерухомого майна Товариства на 1-й квартал 2024 року.</w:t>
            </w:r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Звіт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ради</w:t>
      </w:r>
      <w:proofErr w:type="gramEnd"/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Зазначається така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нформацiя: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оцiнка скл</w:t>
      </w:r>
      <w:r>
        <w:rPr>
          <w:rFonts w:ascii="Times New Roman CYR" w:hAnsi="Times New Roman CYR" w:cs="Times New Roman CYR"/>
          <w:sz w:val="24"/>
          <w:szCs w:val="24"/>
        </w:rPr>
        <w:t xml:space="preserve">аду, структури та дiяльностi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ради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як колегiального органу (колективної придатностi ради);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оц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нка компетентностi та ефективностi кожного члена ради, включаючи iнформацiю про його дiяльнiсть як посадової особи iнших юридичних осiб або iнш</w:t>
      </w:r>
      <w:r>
        <w:rPr>
          <w:rFonts w:ascii="Times New Roman CYR" w:hAnsi="Times New Roman CYR" w:cs="Times New Roman CYR"/>
          <w:sz w:val="24"/>
          <w:szCs w:val="24"/>
        </w:rPr>
        <w:t>у дiяльнiсть - оплачувану i безоплатну;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3) оц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нка незалежностi кожного з незалежних членiв ради;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4) оц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нка виконання радою поставлених цiлей особи.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межах цього пункту зазначається iнформацiя щодо впливу рiшень, прийнятих радою протягом звiтного перiоду, </w:t>
      </w:r>
      <w:r>
        <w:rPr>
          <w:rFonts w:ascii="Times New Roman CYR" w:hAnsi="Times New Roman CYR" w:cs="Times New Roman CYR"/>
          <w:sz w:val="24"/>
          <w:szCs w:val="24"/>
        </w:rPr>
        <w:t xml:space="preserve">з метою забезпечення досягнення поставлених перед особою стратегiчних цiлей. При цьому iнформацiя щодо стратегiчних цiлей особи має мiстити загальний опис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таких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стратегiчних цiлей i не потребує розкриття iнформацiї (показникiв), що, згiдно з внутрiшнiми до</w:t>
      </w:r>
      <w:r>
        <w:rPr>
          <w:rFonts w:ascii="Times New Roman CYR" w:hAnsi="Times New Roman CYR" w:cs="Times New Roman CYR"/>
          <w:sz w:val="24"/>
          <w:szCs w:val="24"/>
        </w:rPr>
        <w:t>кументами особи належить до iнформацiї з обмеженим доступом (конфiденцiйної iнформацiї та комерцiйної таємницi);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нформацiя про внутрiшню структуру ради, процедури, що застосовуються при прийняттi нею рiшень, включаючи зазначення того, яким чином дiяльн</w:t>
      </w:r>
      <w:r>
        <w:rPr>
          <w:rFonts w:ascii="Times New Roman CYR" w:hAnsi="Times New Roman CYR" w:cs="Times New Roman CYR"/>
          <w:sz w:val="24"/>
          <w:szCs w:val="24"/>
        </w:rPr>
        <w:t>iсть ради зумовила змiни у фiнансово-господарськiй дiяльностi особи.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Оцiнка складу, структури та дiяльностi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ради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як колегiального органу (колективної придатностi ради): Наглядова рада ПрАТ "МОЛОКОТЕХСЕРВ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С" є колегiальним органом, що здiйснює захист пра</w:t>
      </w:r>
      <w:r>
        <w:rPr>
          <w:rFonts w:ascii="Times New Roman CYR" w:hAnsi="Times New Roman CYR" w:cs="Times New Roman CYR"/>
          <w:sz w:val="24"/>
          <w:szCs w:val="24"/>
        </w:rPr>
        <w:t xml:space="preserve">в акцiонерiв Товариства в межах компетенцiї визначеної Статутом та Законом України "Про акцiонернi товариства", здiйснює управлiння Товариством, а також контролює та регулює дiяльнiсть виконавчого органу. 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своїй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роботi наглядова рада ПрАТ "МОЛОКОТЕХСЕРВIС</w:t>
      </w:r>
      <w:r>
        <w:rPr>
          <w:rFonts w:ascii="Times New Roman CYR" w:hAnsi="Times New Roman CYR" w:cs="Times New Roman CYR"/>
          <w:sz w:val="24"/>
          <w:szCs w:val="24"/>
        </w:rPr>
        <w:t>" керується чинним законодавством, Статутом Товариства, i рiшеннями, прийнятими загальними зборами акцiонерiв. У зв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тному перiодi наглядова працювала у складi трьох осiб, а саме: Шапченко Олександр Дмитрович - Голова наглядової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ради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, члени наглядової ради </w:t>
      </w:r>
      <w:r>
        <w:rPr>
          <w:rFonts w:ascii="Times New Roman CYR" w:hAnsi="Times New Roman CYR" w:cs="Times New Roman CYR"/>
          <w:sz w:val="24"/>
          <w:szCs w:val="24"/>
        </w:rPr>
        <w:t>- Мозгова Олена Олександрiвна, Багацька Тетяна Миколаївна. Наглядова рада сумл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нно дотримується виконання вимог законодавства та Статуту Товариства. 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Оц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нка компетентностi та ефективностi кожного члена ради, включаючи iнформацiю про його дiяльнiсть як п</w:t>
      </w:r>
      <w:r>
        <w:rPr>
          <w:rFonts w:ascii="Times New Roman CYR" w:hAnsi="Times New Roman CYR" w:cs="Times New Roman CYR"/>
          <w:sz w:val="24"/>
          <w:szCs w:val="24"/>
        </w:rPr>
        <w:t xml:space="preserve">осадової особи iнших юридичних осiб або iншу дiяльнiсть - оплачувану i безоплатну: Органами Товариства не розглядались та не приймались рiшення по питанням оцiнки компетентностi та ефективностi кожного члена наглядової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ради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3) Оц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нка незалежностi кожного</w:t>
      </w:r>
      <w:r>
        <w:rPr>
          <w:rFonts w:ascii="Times New Roman CYR" w:hAnsi="Times New Roman CYR" w:cs="Times New Roman CYR"/>
          <w:sz w:val="24"/>
          <w:szCs w:val="24"/>
        </w:rPr>
        <w:t xml:space="preserve"> з незалежних членiв ради: Органами Товариства не розглядались та не приймались р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шення по питанням незалежностi кожного члена ради. 4) Оцiнка виконання радою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поставлених цiлей особи.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межах цього пункту зазначається iнформацiя щодо впливу рiшень, прийнят</w:t>
      </w:r>
      <w:r>
        <w:rPr>
          <w:rFonts w:ascii="Times New Roman CYR" w:hAnsi="Times New Roman CYR" w:cs="Times New Roman CYR"/>
          <w:sz w:val="24"/>
          <w:szCs w:val="24"/>
        </w:rPr>
        <w:t xml:space="preserve">их радою протягом звiтного перiоду, з метою забезпечення досягнення поставлених перед особою стратегiчних цiлей. При цьому iнформацiя щодо стратегiчних цiлей особи має мiстити загальний опис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таких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стратегiчних цiлей i не потребує розкриття iнформацiї (пока</w:t>
      </w:r>
      <w:r>
        <w:rPr>
          <w:rFonts w:ascii="Times New Roman CYR" w:hAnsi="Times New Roman CYR" w:cs="Times New Roman CYR"/>
          <w:sz w:val="24"/>
          <w:szCs w:val="24"/>
        </w:rPr>
        <w:t>зникiв), що, згiдно з внутрiшнiми документами особи належить до iнформацiї з обмеженим доступом (конфiденцiйної iнформацiї та комерцiйної таємницi): Товариство не зд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йснювало таку оцiнку через вiдсутнiсть спецiальних вимог та необхiдностi цього. Наглядова </w:t>
      </w:r>
      <w:r>
        <w:rPr>
          <w:rFonts w:ascii="Times New Roman CYR" w:hAnsi="Times New Roman CYR" w:cs="Times New Roman CYR"/>
          <w:sz w:val="24"/>
          <w:szCs w:val="24"/>
        </w:rPr>
        <w:t xml:space="preserve">рада щороку звiтує перед загальними зборами акцiонерiв про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свою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дiяльнiсть. Мiж членами наглядової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ради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не здiйснюється розподiлу функцiй i повноважень за якимись професiйними фаховими ознаками чи критерiями, а враховуючи чисельний склад Наглядової ради не</w:t>
      </w:r>
      <w:r>
        <w:rPr>
          <w:rFonts w:ascii="Times New Roman CYR" w:hAnsi="Times New Roman CYR" w:cs="Times New Roman CYR"/>
          <w:sz w:val="24"/>
          <w:szCs w:val="24"/>
        </w:rPr>
        <w:t xml:space="preserve"> утворювалось жодних комiсiй чи комiтетiв, якi б мали якусь окрему видiлену функцiю чи спецiалiзацiю. 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Iнформацiя про внутрiшню структуру ради, процедури, що застосовуються при прийняттi нею рiшень, включаючи зазначення того, яким чином дiяльнiсть ради </w:t>
      </w:r>
      <w:r>
        <w:rPr>
          <w:rFonts w:ascii="Times New Roman CYR" w:hAnsi="Times New Roman CYR" w:cs="Times New Roman CYR"/>
          <w:sz w:val="24"/>
          <w:szCs w:val="24"/>
        </w:rPr>
        <w:t>зумовила змiни у фiнансов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о-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-господарськiй дiяльностi особи. Внутрiшня структура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ради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- голова наглядової ради та 2 члени наглядової ради. Основною орган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зацiйною формою роботи наглядової ради є засiдання. Протягом 2023 року було проведено 12 засiдань нагля</w:t>
      </w:r>
      <w:r>
        <w:rPr>
          <w:rFonts w:ascii="Times New Roman CYR" w:hAnsi="Times New Roman CYR" w:cs="Times New Roman CYR"/>
          <w:sz w:val="24"/>
          <w:szCs w:val="24"/>
        </w:rPr>
        <w:t xml:space="preserve">дової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ради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, на яких розглядалися питання, що належать до компетенцiї наглядової ради.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У подальшому, Наглядовою радою Товариства в межах її компетенцiї, визначеної Статутом Товариства й надалi здiйснюватимуться заходи, направленi на: 1) забезпечення реалiза</w:t>
      </w:r>
      <w:r>
        <w:rPr>
          <w:rFonts w:ascii="Times New Roman CYR" w:hAnsi="Times New Roman CYR" w:cs="Times New Roman CYR"/>
          <w:sz w:val="24"/>
          <w:szCs w:val="24"/>
        </w:rPr>
        <w:t>цiї основних напрямкiв дiяльностi Товариства визначених Вищим органом Товариства; 2) забезпечення належної роботи Товариства та отримання прибутку за результатами фiнансовогосподарської дiяльностi Товариства; 3) забезпечення дотримання Виконавчим органом Т</w:t>
      </w:r>
      <w:r>
        <w:rPr>
          <w:rFonts w:ascii="Times New Roman CYR" w:hAnsi="Times New Roman CYR" w:cs="Times New Roman CYR"/>
          <w:sz w:val="24"/>
          <w:szCs w:val="24"/>
        </w:rPr>
        <w:t>овариства вимог Статуту та законодавства України.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Засiдання ради скликаються за iнiцiативою голови ради або на вимогу члена наглядової ради, або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вимогу виконавчого органу. На вимогу наглядової ради в її засiданнi або в розглядi окремих питань порядку де</w:t>
      </w:r>
      <w:r>
        <w:rPr>
          <w:rFonts w:ascii="Times New Roman CYR" w:hAnsi="Times New Roman CYR" w:cs="Times New Roman CYR"/>
          <w:sz w:val="24"/>
          <w:szCs w:val="24"/>
        </w:rPr>
        <w:t xml:space="preserve">нного засiдання бере участь директор, або iншi особи в поряду, встановленому законодавстом.. Засiдання наглядової ради проводяться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за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необхiднiстю. Зас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дання наглядової ради вважається правомочним, якщо в ньому беруть участь бiльше половини її складу. У ра</w:t>
      </w:r>
      <w:r>
        <w:rPr>
          <w:rFonts w:ascii="Times New Roman CYR" w:hAnsi="Times New Roman CYR" w:cs="Times New Roman CYR"/>
          <w:sz w:val="24"/>
          <w:szCs w:val="24"/>
        </w:rPr>
        <w:t xml:space="preserve">зi дострокового припинення повноважень одного чи кiлькох членiв наглядової ради i до обрання всього складу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ради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. Зас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дання ради є правомочними для вирiшення питань вiдповiдно до її компетенцiї за умови, що кiлькiсть членiв наглядової ради, повноваження яки</w:t>
      </w:r>
      <w:r>
        <w:rPr>
          <w:rFonts w:ascii="Times New Roman CYR" w:hAnsi="Times New Roman CYR" w:cs="Times New Roman CYR"/>
          <w:sz w:val="24"/>
          <w:szCs w:val="24"/>
        </w:rPr>
        <w:t>х є чинними, становить бiльше половини її складу. На зас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даннi ради кожний член наглядової ради має один голос. Р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шення наглядової ради приймається простою бiльшiстю голосiв членiв ради, якi беруть участь у засiданнi та мають право голосу. Члени Наглядової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ради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не знаходяться пiд будь-яким впливом акцiонерiв та/або iнших осiб при прийняттi рiшення на засiданнях Наглядової ради i є незалежними у своїх судженнях. Оц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нка дiяльностi ради, яка зумовила змiни у фiнансово-господарськiй дiяльностi товариства, не пр</w:t>
      </w:r>
      <w:r>
        <w:rPr>
          <w:rFonts w:ascii="Times New Roman CYR" w:hAnsi="Times New Roman CYR" w:cs="Times New Roman CYR"/>
          <w:sz w:val="24"/>
          <w:szCs w:val="24"/>
        </w:rPr>
        <w:t>оводилась.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Інформація про одноосібний виконавчий орган та загальний опис прийнятих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>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500"/>
        <w:gridCol w:w="6500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м'я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керівника, термін повноважень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Меркушова Василина Михайл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вна,  термiн повноважень в звiтному перiодi - дiйсний.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Опис ключових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р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ішень керівника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Директор товариства в зв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тному роцi не приймав ключових рiшень. 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Ім'я заступник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а(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ів) керівника, термін повноважень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Заступникiв Директора в товариствi не iсну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є.</w:t>
            </w:r>
            <w:proofErr w:type="gramEnd"/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Сфера відповідальності заступника керівника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Заступникiв Директора в товариствi не iсну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є.</w:t>
            </w:r>
            <w:proofErr w:type="gramEnd"/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м'я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та посада особи, яка виконувала обов'язки керівника 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у звітному періоді, період протягом якого особа здійснювала виконання обов'язків керівника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В зв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тному перiодi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виконуючих обов'язки Директора товариства не було.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виконавчого органу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Зазначається така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нформацiя: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оц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нка складу, структури та дiяльностi виконавчого органу;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оц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нка компетентностi та ефективностi керiвника Товари</w:t>
      </w:r>
      <w:r>
        <w:rPr>
          <w:rFonts w:ascii="Times New Roman CYR" w:hAnsi="Times New Roman CYR" w:cs="Times New Roman CYR"/>
          <w:sz w:val="24"/>
          <w:szCs w:val="24"/>
        </w:rPr>
        <w:t>ства, включаючи iнформацiю про його дiяльнiсть як посадової особи;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3) оц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нка виконання виконавчим органом поставлених цiлей особи. В межах цього пункту зазначається iнформацiя щодо впливу рiшень, прийнятих виконавчих органом протягом звiтного перiоду, на д</w:t>
      </w:r>
      <w:r>
        <w:rPr>
          <w:rFonts w:ascii="Times New Roman CYR" w:hAnsi="Times New Roman CYR" w:cs="Times New Roman CYR"/>
          <w:sz w:val="24"/>
          <w:szCs w:val="24"/>
        </w:rPr>
        <w:t xml:space="preserve">осягнення поставлених перед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особою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стратегiчних цiлей. При цьому iнформацiя щодо стратегiчних цiлей особи має мiстити загальний опис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таких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стратегiчних цiлей i не потребує розкриття iнформацiї (показникiв), що, згiдно внутрiшнiх документiв особи належить д</w:t>
      </w:r>
      <w:r>
        <w:rPr>
          <w:rFonts w:ascii="Times New Roman CYR" w:hAnsi="Times New Roman CYR" w:cs="Times New Roman CYR"/>
          <w:sz w:val="24"/>
          <w:szCs w:val="24"/>
        </w:rPr>
        <w:t>о iнформацiї з обмеженим доступом (конфiденцiйної iнформацiї та комерцiйної таємницi);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нформацiя про те, яким чином дiяльнiсть виконавчого органу зумовила змiни у фiнансово-господарськiй дiяльностi особи.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Оц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нка складу, структури та дiяльностi викон</w:t>
      </w:r>
      <w:r>
        <w:rPr>
          <w:rFonts w:ascii="Times New Roman CYR" w:hAnsi="Times New Roman CYR" w:cs="Times New Roman CYR"/>
          <w:sz w:val="24"/>
          <w:szCs w:val="24"/>
        </w:rPr>
        <w:t xml:space="preserve">авчого органу: Керiвництво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поточною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дiяльнiстю товариства здiйснює одноособовий Виконавчий орган товариства - Директор товариства. Директор товариства п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дзвiтний Загальним зборам акцiонерiв товариства та Наглядовiй радi товарства, органiзовує та забезпечує</w:t>
      </w:r>
      <w:r>
        <w:rPr>
          <w:rFonts w:ascii="Times New Roman CYR" w:hAnsi="Times New Roman CYR" w:cs="Times New Roman CYR"/>
          <w:sz w:val="24"/>
          <w:szCs w:val="24"/>
        </w:rPr>
        <w:t xml:space="preserve"> своєчасне та ефективне виконання їх рiшень. 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Оц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нка компетентностi та ефективностi керiвника та заступникiв керiвника/голови та членiв колегiального виконавчого органу, включаючи iнформацiю про його дiяльнiсть як посадової особи iнших юридичних осiб аб</w:t>
      </w:r>
      <w:r>
        <w:rPr>
          <w:rFonts w:ascii="Times New Roman CYR" w:hAnsi="Times New Roman CYR" w:cs="Times New Roman CYR"/>
          <w:sz w:val="24"/>
          <w:szCs w:val="24"/>
        </w:rPr>
        <w:t xml:space="preserve">о iншу дiяльнiсть - оплачувану i безоплатну: Компетентнiсть та ефективнiсть Керiвника достатнi для ефективного керiвництва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поточною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дiяльнiстю товариства та прийняття вiдповiдних рiшень. Директор Товариства, протягом звiтного року дiяв вiдповiдно до компет</w:t>
      </w:r>
      <w:r>
        <w:rPr>
          <w:rFonts w:ascii="Times New Roman CYR" w:hAnsi="Times New Roman CYR" w:cs="Times New Roman CYR"/>
          <w:sz w:val="24"/>
          <w:szCs w:val="24"/>
        </w:rPr>
        <w:t xml:space="preserve">енцiї,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до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якої належить: формування перспективних та поточних планiв дiяльностi Товариства, включаючи фiнансовi та питання пiдприємницької дiяльностi включаючи планування заходiв, необхiдних для їх вирiшення, крiм питань, що належать до виключної компетенц</w:t>
      </w:r>
      <w:r>
        <w:rPr>
          <w:rFonts w:ascii="Times New Roman CYR" w:hAnsi="Times New Roman CYR" w:cs="Times New Roman CYR"/>
          <w:sz w:val="24"/>
          <w:szCs w:val="24"/>
        </w:rPr>
        <w:t xml:space="preserve">iї Загальних зборiв та Наглядової ради. 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3) Оц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нка виконання виконавчим органом поставлених цiлей особи. В межах цього пункту зазначається iнформацiя щодо впливу рiшень, прийнятих виконавчих органом протягом звiтного перiоду, на досягнення поставлених пере</w:t>
      </w:r>
      <w:r>
        <w:rPr>
          <w:rFonts w:ascii="Times New Roman CYR" w:hAnsi="Times New Roman CYR" w:cs="Times New Roman CYR"/>
          <w:sz w:val="24"/>
          <w:szCs w:val="24"/>
        </w:rPr>
        <w:t xml:space="preserve">д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особою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стратегiчних цiлей. При цьому iнформацiя щодо стратегiчних цiлей особи має мiстити загальний опис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таких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стратегiчних цiлей i не потребує розкриття iнформацiї (показникiв), що, згiдно внутрiшнiх документiв особи належить до iнформацiї з обмеженим д</w:t>
      </w:r>
      <w:r>
        <w:rPr>
          <w:rFonts w:ascii="Times New Roman CYR" w:hAnsi="Times New Roman CYR" w:cs="Times New Roman CYR"/>
          <w:sz w:val="24"/>
          <w:szCs w:val="24"/>
        </w:rPr>
        <w:t xml:space="preserve">оступом (конфiденцiйної iнформацiї та комерцiйної таємницi):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Щодо виконання поставлених цiлей варто зазначити, що протягом звiтного перiоду Директор робив все необхiдне для зменшення збиткiв та отримання прибутку, тому що стратегiчними цiлями пiдприємства </w:t>
      </w:r>
      <w:r>
        <w:rPr>
          <w:rFonts w:ascii="Times New Roman CYR" w:hAnsi="Times New Roman CYR" w:cs="Times New Roman CYR"/>
          <w:sz w:val="24"/>
          <w:szCs w:val="24"/>
        </w:rPr>
        <w:t xml:space="preserve">є отримання прибутку вiд основної дiяльностi, утримання комерцiйних площ для оренди потенцiйним орендарям та пошук нових орендарiв, що призвело до збiльшення доходу вiд оренди власного нерухомого майна; </w:t>
      </w:r>
      <w:proofErr w:type="gramEnd"/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нформацiя про те, яким чином дiяльнiсть виконавч</w:t>
      </w:r>
      <w:r>
        <w:rPr>
          <w:rFonts w:ascii="Times New Roman CYR" w:hAnsi="Times New Roman CYR" w:cs="Times New Roman CYR"/>
          <w:sz w:val="24"/>
          <w:szCs w:val="24"/>
        </w:rPr>
        <w:t>ого органу зумовила змiни у фiнансово-господарськiй дiяльностi особи: Д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яльнiсть виконавчого органу в цей перiод зосереджувалась на пiдтримцi безперервностi операцiй, оптимiзацiї витрат i управлiннi фiнансовими ресурсами товариства. Дiяльнiсть директора за</w:t>
      </w:r>
      <w:r>
        <w:rPr>
          <w:rFonts w:ascii="Times New Roman CYR" w:hAnsi="Times New Roman CYR" w:cs="Times New Roman CYR"/>
          <w:sz w:val="24"/>
          <w:szCs w:val="24"/>
        </w:rPr>
        <w:t xml:space="preserve"> звiтний перiод була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такою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, що вiдповiдає метi дiяльностi та iнтересам Товариства, вимогам законодавства, положенням та Статуту Товариства. Д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яльнiсть зумовила значнi позитивнi змiни у фiнансово-господарськiй дiяльностi Товариства та вiдповiдає метi та нап</w:t>
      </w:r>
      <w:r>
        <w:rPr>
          <w:rFonts w:ascii="Times New Roman CYR" w:hAnsi="Times New Roman CYR" w:cs="Times New Roman CYR"/>
          <w:sz w:val="24"/>
          <w:szCs w:val="24"/>
        </w:rPr>
        <w:t>рямкам дiяльностi товариства i положенням його установчих документiв. Ц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лi, поставленi у звiтному роцi, досягнуто.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своїй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дiяльностi Директор керується чинним законодавством, Статутом товариства,  рiшеннями, якi приймаються Заг</w:t>
      </w:r>
      <w:r>
        <w:rPr>
          <w:rFonts w:ascii="Times New Roman CYR" w:hAnsi="Times New Roman CYR" w:cs="Times New Roman CYR"/>
          <w:sz w:val="24"/>
          <w:szCs w:val="24"/>
        </w:rPr>
        <w:t>альними зборами акцiонерiв товариства тощо.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Результати ф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нансово-господарської дiяльностi товариства протягом 2023 року знайшли своє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вiдображення у фiнансовiй звiтностi, основнi показники якої подаються нижче: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Усього активiв - 880,6 тис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г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рн.</w:t>
      </w:r>
      <w:r>
        <w:rPr>
          <w:rFonts w:ascii="Times New Roman CYR" w:hAnsi="Times New Roman CYR" w:cs="Times New Roman CYR"/>
          <w:sz w:val="24"/>
          <w:szCs w:val="24"/>
        </w:rPr>
        <w:tab/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Основнi засо</w:t>
      </w:r>
      <w:r>
        <w:rPr>
          <w:rFonts w:ascii="Times New Roman CYR" w:hAnsi="Times New Roman CYR" w:cs="Times New Roman CYR"/>
          <w:sz w:val="24"/>
          <w:szCs w:val="24"/>
        </w:rPr>
        <w:t>би (за залишковою вартiстю) - 442,5  тис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г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рн.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Запаси - </w:t>
      </w:r>
      <w:r>
        <w:rPr>
          <w:rFonts w:ascii="Times New Roman CYR" w:hAnsi="Times New Roman CYR" w:cs="Times New Roman CYR"/>
          <w:sz w:val="24"/>
          <w:szCs w:val="24"/>
        </w:rPr>
        <w:tab/>
        <w:t>37,4 тис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г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рн.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Сумарна дебiторська заборгованiсть за товари, роботи послуги  - 210,4  тис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г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рн.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Грошi та їх еквiваленти - 158,0 тис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г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рн.</w:t>
      </w:r>
      <w:r>
        <w:rPr>
          <w:rFonts w:ascii="Times New Roman CYR" w:hAnsi="Times New Roman CYR" w:cs="Times New Roman CYR"/>
          <w:sz w:val="24"/>
          <w:szCs w:val="24"/>
        </w:rPr>
        <w:tab/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Нерозподiлений прибуток - 5,3 тис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г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рн.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Власний капiтал - 83</w:t>
      </w:r>
      <w:r>
        <w:rPr>
          <w:rFonts w:ascii="Times New Roman CYR" w:hAnsi="Times New Roman CYR" w:cs="Times New Roman CYR"/>
          <w:sz w:val="24"/>
          <w:szCs w:val="24"/>
        </w:rPr>
        <w:t>1,8 - тис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г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рн.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Зареєстрований (пайовий) капiтал - 150,5  тис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г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рн.</w:t>
      </w:r>
      <w:r>
        <w:rPr>
          <w:rFonts w:ascii="Times New Roman CYR" w:hAnsi="Times New Roman CYR" w:cs="Times New Roman CYR"/>
          <w:sz w:val="24"/>
          <w:szCs w:val="24"/>
        </w:rPr>
        <w:tab/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Зобов'язання i забезпечення - 48,8  тис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г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рн.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Чистий фiнансовий результат: прибуток - 0,3 тис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г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рн.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Обл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кова чисельнiсть штатних працiвникiв на кiнець звiтного перiоду складає 8 осiб.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астина 8. Інформація щодо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осіб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>, які прямо або опосередковано є власниками значного пакета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000"/>
        <w:gridCol w:w="1750"/>
        <w:gridCol w:w="1750"/>
        <w:gridCol w:w="1750"/>
        <w:gridCol w:w="1750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м'я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або повне найменування акціонера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РНОКПП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УНЗР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Розмі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р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значного пакета акцій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Розмі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р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пакета акцій, що знаходиться в прямому та (опосередкованому) володін</w:t>
            </w:r>
            <w:r w:rsidRPr="006E6DEB">
              <w:rPr>
                <w:rFonts w:ascii="Times New Roman CYR" w:eastAsiaTheme="minorEastAsia" w:hAnsi="Times New Roman CYR" w:cs="Times New Roman CYR"/>
              </w:rPr>
              <w:t>ні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Ранюк Серг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й Павлович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25,725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25,725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Шапченко Олександр Дмитрович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21,7901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21,7901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Меркушова Василина Михайл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вна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11,5891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11,5891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Цимбал Галина Дмитр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вна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9,9641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9,9641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Пiнає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в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Владислав Юрiйович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9,4999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9,4999</w:t>
            </w:r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 xml:space="preserve">Частина 10. Інформація щодо порядку призначення/звільнення посадових осіб (крім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ради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та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виконавчого органу)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000"/>
        <w:gridCol w:w="1500"/>
        <w:gridCol w:w="1500"/>
        <w:gridCol w:w="3140"/>
        <w:gridCol w:w="3160"/>
        <w:gridCol w:w="3100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м'я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посадової особи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РНОКПП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УНЗР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Назва посади, назва органу, який прийняв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р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ішення про призначення посадової особи, дата та номер рішення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Опис </w:t>
            </w:r>
            <w:r w:rsidRPr="006E6DEB">
              <w:rPr>
                <w:rFonts w:ascii="Times New Roman CYR" w:eastAsiaTheme="minorEastAsia" w:hAnsi="Times New Roman CYR" w:cs="Times New Roman CYR"/>
              </w:rPr>
              <w:t>ключових повноважень посадової особи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Порядок призначення та звільнення посадової особи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Карагенова Тамара Миколаївна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Рев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зор. Призначена зг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дно рiшення рiчних Загальних зборiв акцiонерiв вiд 16 квiтня 2021р.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- отримувати 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д посадових осiб Товариства iнформацiю та документи, необхiднi для належного виконання своїх функцiй;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- отримувати усн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та письмовi пояснення вiд посадових осiб та працiвникiв Товариства з питань, що належать до компетенцiї Ревiзора пiд час </w:t>
            </w:r>
            <w:r w:rsidRPr="006E6DEB">
              <w:rPr>
                <w:rFonts w:ascii="Times New Roman CYR" w:eastAsiaTheme="minorEastAsia" w:hAnsi="Times New Roman CYR" w:cs="Times New Roman CYR"/>
              </w:rPr>
              <w:t>проведення перевiрок дiяльностi Товариства;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- оглядати прим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щення, де зберiгаються грошовi кошти та матерiальнi цiнностi, та перевiряти їх фактичну наявнiсть;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- вимагати проведення позачергових загальних збор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в Товариства та брати у них участь у разi виявл</w:t>
            </w:r>
            <w:r w:rsidRPr="006E6DEB">
              <w:rPr>
                <w:rFonts w:ascii="Times New Roman CYR" w:eastAsiaTheme="minorEastAsia" w:hAnsi="Times New Roman CYR" w:cs="Times New Roman CYR"/>
              </w:rPr>
              <w:t>ення зловживань, вчинених посадовими особами Товариства, та виникнення загрози суттєвим iнтересам Товариства;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- вносити пропозиц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ї до порядку денного загальних зборiв;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- вносити пропозиц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ї щодо усунення виявлених порушень пiд час проведення перевiрок;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- перев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ряти фiнансово-господарську дiяльнiсть Товариства;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- дотримуватися встановлених правил та режиму об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гу, </w:t>
            </w:r>
            <w:r w:rsidRPr="006E6DEB">
              <w:rPr>
                <w:rFonts w:ascii="Times New Roman CYR" w:eastAsiaTheme="minorEastAsia" w:hAnsi="Times New Roman CYR" w:cs="Times New Roman CYR"/>
              </w:rPr>
              <w:lastRenderedPageBreak/>
              <w:t>безпеки та збереження iнформацiї, яка має обмежений доступ;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- не розголошувати конф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денцiйну та iнсайдерську iнформацiю, яка стала вiдома у зв'я</w:t>
            </w:r>
            <w:r w:rsidRPr="006E6DEB">
              <w:rPr>
                <w:rFonts w:ascii="Times New Roman CYR" w:eastAsiaTheme="minorEastAsia" w:hAnsi="Times New Roman CYR" w:cs="Times New Roman CYR"/>
              </w:rPr>
              <w:t>зку з виконанням обов'язкiв Ревiзора.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lastRenderedPageBreak/>
              <w:t>Призначається та зв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льняється згiдно рiшення Загальних зборiв акцiонерiв.</w:t>
            </w:r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2) звіт про сталий розвиток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00"/>
        <w:gridCol w:w="4700"/>
        <w:gridCol w:w="5000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9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Оцінка діяльності щодо захисту довкілля та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соц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іальної відповідальності за звітний період: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9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Товариство у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своїй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дiяльностi намагається зберегти природнi ресурси для майбутнiх поколiнь. Товариство є соцiально вiдповiдальним з даного питання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.Т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овариство не займається дiяльнiстю, що шкодить навколишньому середовищу, Товариство намагається досягати н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ульового шкiдливого впливу на довкiлля. Як, в минул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, так i в звiтний рiк, Товариство притримується зазначеної концепцiї. Товариство мiнiмiзувало будь - якi процеси, що можуть зашкодити довкiллю.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Протягом звт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тного перiоду Товариство ставило перед собою на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ступнi завдання у сферi захисту довкiлля та соцiальної вiдповiдальностi: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1. Обл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 енергоспоживання, впровадження прогресивних технологiй енергоспоживання та освiтлення.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2. 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дповiдальне споживання ресурсiв, прiоритет у використаннi ресурсiв, якi виготовлен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 з екологiчної або переробленої сировини</w:t>
            </w:r>
          </w:p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3. М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нiмiзацiя шкiдливого впливу на довкiлля при використаннi транспорту для забезпечення виконання службових потреб.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9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Основні ризики і виклики щодо захисту довкілля та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соц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іальної відповідальності, плани щодо їх 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вирішення, а також їх вплив на досягнення стратегічних цілей: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1. Перелік ризиків щодо захисту довкілля та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соц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іальної відповідальності, які мають вплив на особу: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Ймов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рнiсть виникнення збиткiв, додаткових втрат, або недоотримання доходiв унаслiдок забрудн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ення довкiлля, а також створення небезпеки для бiорiзноманiття.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2. Заходи, які планується здійснити / здійснюються для мінімізації/усунення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кожного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із ризиків: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Сприяння збереженню багатого рiзноманiття нашого свiту - бiологiчного,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культурного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, мовного, а також iсторичного та природного спадку.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9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Основні положення політики з питань захисту довкілля та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соц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іальної відповідальності: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Перелік політик з питань захисту довкілля та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соц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іальної відповідальності та опис питань, які такі політики покликані вирішити: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Сталий розвиток має на метi провадження господарської дiяльностi в теперiшнiй час без шкоди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для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здоров'я та добробуту майбутнiх п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околiнь. Основною метою сталого розвитку є економiчний i соцiальний прогрес без виснаження обмежених ресурсiв планети чи руйнування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природного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середовища. Сталий розвиток спрямований на сприяння пiдвищенню добробуту людини та побудовi бiльш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здорового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i спр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аведливого суспiльства. Для досягнення сталого розвитку держав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необхiдно взяти iнiцiативу на себе. Однак компан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ї також мають вiдiгравати певну роль у вирiшеннi багатьох проблем. Компан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ї традицiйно виступали головною рушiйною силою економiчного зростання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i як однi з винуватцiв екологiчної кризи також можуть розглядатися як частина рiшення. Нараз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багато зусиль щодо заохочення сталого розвитку носять добровiльний характер i не мають стимулiв, чiтко передбачених законодавством. Тим не менш, 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дповiднi заход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и та вiдданiсть сталому розвитку з боку компанiй важливi, особливо з урахуванням того, що у свiтi з'являються дедалi бiльш чiткi 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i дiєвi нацiональнi та мiжнароднi правила.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4</w:t>
            </w:r>
          </w:p>
        </w:tc>
        <w:tc>
          <w:tcPr>
            <w:tcW w:w="9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Перелік питань та прийнятих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ішень щодо захисту довкілля та соціальної 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відповідальності, які розглядались радою та виконавчим органом: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1. Перелік питань, які розглядались виконавчим органом та короткий змі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ст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рішень, які було прийнято: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Щодо споживання комунальних послуг. Завдання по зменшенню споживання електричної енерг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ї та водних ресурсiв.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2. Перелік питань, які розглядались радою та короткий змі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ст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рішень, які було прийнято: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Щодо електронного документоб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гу. Дане питання пов'язане зi зменшення використання емiтентом офiсного паперу у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своїй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господарськiй та фiнансовiй дiялльностi.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9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Перелік ключових стейкхолдерів, на яких має вплив діяльність особи із зазначенням обґрунтування 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 чому саме полягає такий вплив: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9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Стейкхолдери, на яких має вплив д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яльнiсть емiтента, вiдсутнi.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9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Перелік стейкхолдерів, які мають вплив на досягнення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особою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стратегічних цілей із зазначенням обґрунтування в чому саме полягає такий вплив: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9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Стейкхолдери, на яких має вплив д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яльнiсть емiтента, вiдсутнi.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9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Основні положення політики щодо взаємодії зі стейкхолдерами,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тому числі акціонерами/учасниками: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9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Пол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тика взаємодiї зi стейкхолдерами не розроблялась та не затверджувалась в силу вiдсутно</w:t>
            </w:r>
            <w:r w:rsidRPr="006E6DEB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стi такої потреби на даному етапi господарської дiяльностi Товариства.</w:t>
            </w:r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 xml:space="preserve">3) інформація щодо наявності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у ем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>ітента відносин з іноземними державами зони ризику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Інформація щодо наявності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структур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>і власності емітента фізичних осіб, які мають громадянство іноземної держави зони ризику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500"/>
        <w:gridCol w:w="4500"/>
        <w:gridCol w:w="4400"/>
        <w:gridCol w:w="2000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м'я</w:t>
            </w:r>
            <w:proofErr w:type="gramEnd"/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Громадянство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Країна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та населений пункт місця проживання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Кількість акцій товариства, що прямо чи опосередковано належать особі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Пiнає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в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Владислав Юрiйович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Рос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я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Рос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йська федерацiя, м. Єкатеринбург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57 205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540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Опис наявних у особи відносин контролю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над ем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ітентом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540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Нiяких вiдносин контролю над емiтентом особа не ма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є.</w:t>
            </w:r>
            <w:proofErr w:type="gramEnd"/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Інформація щодо наявності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структур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>і власності емітента фізичних осіб, постійним місцем проживання яких є іноземні держави зони ризику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500"/>
        <w:gridCol w:w="4500"/>
        <w:gridCol w:w="4400"/>
        <w:gridCol w:w="2000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м'я</w:t>
            </w:r>
            <w:proofErr w:type="gramEnd"/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Громадянство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Країна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та населений пункт місця проживання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Кількість акцій товариства, що прямо чи опосередковано нале</w:t>
            </w:r>
            <w:r w:rsidRPr="006E6DEB">
              <w:rPr>
                <w:rFonts w:ascii="Times New Roman CYR" w:eastAsiaTheme="minorEastAsia" w:hAnsi="Times New Roman CYR" w:cs="Times New Roman CYR"/>
              </w:rPr>
              <w:t>жать особі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Пiнає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в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Владислав Юрiйович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Рос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я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Рос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йська федерацiя, м. Єкатеринбург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57 205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540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Опис наявних у особи відносин контролю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над ем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ітентом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540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Нiяких вiдносин контролю над емiтентом особа не ма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є.</w:t>
            </w:r>
            <w:proofErr w:type="gramEnd"/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Фінансова звітність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малого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п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>ідприємництва</w:t>
      </w:r>
    </w:p>
    <w:tbl>
      <w:tblPr>
        <w:tblW w:w="0" w:type="auto"/>
        <w:tblInd w:w="108" w:type="dxa"/>
        <w:tblLayout w:type="fixed"/>
        <w:tblLook w:val="0000"/>
      </w:tblPr>
      <w:tblGrid>
        <w:gridCol w:w="2160"/>
        <w:gridCol w:w="4490"/>
        <w:gridCol w:w="1990"/>
        <w:gridCol w:w="1360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gridBefore w:val="3"/>
          <w:wBefore w:w="8640" w:type="dxa"/>
          <w:trHeight w:val="298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>КОДИ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gridBefore w:val="2"/>
          <w:wBefore w:w="6650" w:type="dxa"/>
          <w:trHeight w:val="298"/>
        </w:trPr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>Дата (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>р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>ік, місяць, число)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2024.01.01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</w:rPr>
            </w:pPr>
            <w:proofErr w:type="gramStart"/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>П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>ідприємство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Приватне акц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i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онерне товариство "МОЛОКОТЕХСЕРВIС"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13451632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>Територія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>за КАТОТТГ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UA12020010010231764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>Організаційно-правова форма господарювання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Акціонерне товариство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>за КОПФГ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230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>Вид економічної діяльності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Надання в оренду й експлуатацію  власного чи орендованого нерухомого майна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b/>
                <w:bCs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>за КВЕД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68.20</w:t>
            </w:r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  <w:b/>
          <w:bCs/>
        </w:rPr>
        <w:t>Середня к</w:t>
      </w:r>
      <w:proofErr w:type="gramEnd"/>
      <w:r>
        <w:rPr>
          <w:rFonts w:ascii="Times New Roman CYR" w:hAnsi="Times New Roman CYR" w:cs="Times New Roman CYR"/>
          <w:b/>
          <w:bCs/>
        </w:rPr>
        <w:t xml:space="preserve">ількість працівників, осіб: </w:t>
      </w:r>
      <w:r>
        <w:rPr>
          <w:rFonts w:ascii="Times New Roman CYR" w:hAnsi="Times New Roman CYR" w:cs="Times New Roman CYR"/>
        </w:rPr>
        <w:t>8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Одиниця виміру: </w:t>
      </w:r>
      <w:r>
        <w:rPr>
          <w:rFonts w:ascii="Times New Roman CYR" w:hAnsi="Times New Roman CYR" w:cs="Times New Roman CYR"/>
        </w:rPr>
        <w:t>тис</w:t>
      </w:r>
      <w:proofErr w:type="gramStart"/>
      <w:r>
        <w:rPr>
          <w:rFonts w:ascii="Times New Roman CYR" w:hAnsi="Times New Roman CYR" w:cs="Times New Roman CYR"/>
        </w:rPr>
        <w:t>.г</w:t>
      </w:r>
      <w:proofErr w:type="gramEnd"/>
      <w:r>
        <w:rPr>
          <w:rFonts w:ascii="Times New Roman CYR" w:hAnsi="Times New Roman CYR" w:cs="Times New Roman CYR"/>
        </w:rPr>
        <w:t>рн. з одним десятковим знаком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Адреса, телефон: </w:t>
      </w:r>
      <w:r>
        <w:rPr>
          <w:rFonts w:ascii="Times New Roman CYR" w:hAnsi="Times New Roman CYR" w:cs="Times New Roman CYR"/>
        </w:rPr>
        <w:t>49051, Дніпропетровська обл., Iндустрiальний р-н, м</w:t>
      </w:r>
      <w:proofErr w:type="gramStart"/>
      <w:r>
        <w:rPr>
          <w:rFonts w:ascii="Times New Roman CYR" w:hAnsi="Times New Roman CYR" w:cs="Times New Roman CYR"/>
        </w:rPr>
        <w:t>.Д</w:t>
      </w:r>
      <w:proofErr w:type="gramEnd"/>
      <w:r>
        <w:rPr>
          <w:rFonts w:ascii="Times New Roman CYR" w:hAnsi="Times New Roman CYR" w:cs="Times New Roman CYR"/>
        </w:rPr>
        <w:t>нiпро, Байкальська,12-А, (096) 6097391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1. Баланс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 31.12.2023 p.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№1-м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850"/>
        <w:gridCol w:w="776"/>
        <w:gridCol w:w="874"/>
        <w:gridCol w:w="855"/>
        <w:gridCol w:w="645"/>
        <w:gridCol w:w="1000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1801006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Актив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На початок звітного року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На кінець звітного періоду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>I.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Нематеріальні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1001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    Накопичена амортизація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1002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(0)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(0)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Незавершені капітальні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1005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Основні засоби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471,1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442,5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1153,8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1135,3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    знос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1012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(682,7)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(692,8)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Довгострокові біологічні активи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1020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Довгострокові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1030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Інші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1090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471,1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442,5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>II.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Запаси: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1100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37,4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37,4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   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у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тому числі готова продукція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1103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Поточні біологічні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1110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Дебіторська заборгованість за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1125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185,9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210,4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Дебіторська заборгованість за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1135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7,1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32,3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   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у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1136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Інша поточна дебіторська заборгованість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1155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Поточні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1160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Гроші та їх еквіваленти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1165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3,6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158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Витрати майбутніх періоді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в</w:t>
            </w:r>
            <w:proofErr w:type="gramEnd"/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1170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Інші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>Усього за розділом 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234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438,1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 xml:space="preserve">III. Необоротні активи, утримувані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>для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 xml:space="preserve"> продажу, та групи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1200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705,1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880,6</w:t>
            </w:r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850"/>
        <w:gridCol w:w="776"/>
        <w:gridCol w:w="1729"/>
        <w:gridCol w:w="1645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Пасив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На початок звітного року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На кінець звітного періоду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>I. Власний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Зареєстрований (пайовий)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1400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150,5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150,5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Додатковий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1410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538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676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Резервний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1415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Нерозподілений прибуток (непокритий збиток)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1420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5,3</w:t>
            </w:r>
          </w:p>
        </w:tc>
      </w:tr>
      <w:tr w:rsidR="00000000" w:rsidRPr="006E6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Неоплачений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1425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(0)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(0)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1495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693,5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831,8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>II. Довгострокові зобов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>`я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>зання, цільове фінансування та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1595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>III. Поточні зобов'язання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Короткострокові кредити банкі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в</w:t>
            </w:r>
            <w:proofErr w:type="gramEnd"/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1600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Поточна кредиторська заборгованість за: довгостроковими зобов'язаннями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1610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   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1615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1,7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47,3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   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1620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2,4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1,1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   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у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 xml:space="preserve">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1621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    розрахунками зі 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1625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0,4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0,4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 xml:space="preserve">    розрахунками з оплати 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1630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7,1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Доходи майбутніх періоді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в</w:t>
            </w:r>
            <w:proofErr w:type="gramEnd"/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1665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Інші поточні зобов'язання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1690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>Усього за розділом III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1695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11,6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48,8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 xml:space="preserve">IV. Зобов'язання, 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>пов'язан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>і з необоротними активами, утримуваними для продажу, та групами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1700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1900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705,1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880,6</w:t>
            </w:r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Примітки: Д/в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2. Звіт про фінансові результати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за 2023 </w:t>
      </w:r>
      <w:proofErr w:type="gramStart"/>
      <w:r>
        <w:rPr>
          <w:rFonts w:ascii="Times New Roman CYR" w:hAnsi="Times New Roman CYR" w:cs="Times New Roman CYR"/>
        </w:rPr>
        <w:t>р</w:t>
      </w:r>
      <w:proofErr w:type="gramEnd"/>
      <w:r>
        <w:rPr>
          <w:rFonts w:ascii="Times New Roman CYR" w:hAnsi="Times New Roman CYR" w:cs="Times New Roman CYR"/>
        </w:rPr>
        <w:t>ік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№2-м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5850"/>
        <w:gridCol w:w="776"/>
        <w:gridCol w:w="874"/>
        <w:gridCol w:w="855"/>
        <w:gridCol w:w="645"/>
        <w:gridCol w:w="1000"/>
      </w:tblGrid>
      <w:tr w:rsidR="00000000" w:rsidRPr="006E6DEB">
        <w:tblPrEx>
          <w:tblCellMar>
            <w:top w:w="0" w:type="dxa"/>
            <w:bottom w:w="0" w:type="dxa"/>
          </w:tblCellMar>
        </w:tblPrEx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1801007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За аналогічний період попереднього року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4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Чистий дохід від реалізації продукції (товарі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в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1458,1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1368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Інші операційні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2120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Інші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2240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 xml:space="preserve">Разом доходи </w:t>
            </w:r>
            <w:r w:rsidRPr="006E6DEB">
              <w:rPr>
                <w:rFonts w:ascii="Times New Roman CYR" w:eastAsiaTheme="minorEastAsia" w:hAnsi="Times New Roman CYR" w:cs="Times New Roman CYR"/>
              </w:rPr>
              <w:t>(2000 + 2120 + 2240)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2280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1458,1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1368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Собівартість реалізованої продукції (товарі</w:t>
            </w:r>
            <w:proofErr w:type="gramStart"/>
            <w:r w:rsidRPr="006E6DEB">
              <w:rPr>
                <w:rFonts w:ascii="Times New Roman CYR" w:eastAsiaTheme="minorEastAsia" w:hAnsi="Times New Roman CYR" w:cs="Times New Roman CYR"/>
              </w:rPr>
              <w:t>в</w:t>
            </w:r>
            <w:proofErr w:type="gramEnd"/>
            <w:r w:rsidRPr="006E6DEB">
              <w:rPr>
                <w:rFonts w:ascii="Times New Roman CYR" w:eastAsiaTheme="minorEastAsia" w:hAnsi="Times New Roman CYR" w:cs="Times New Roman CYR"/>
              </w:rPr>
              <w:t>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(983,5)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(972,8)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Інші операційні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2180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(474,3)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(395)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Інші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2270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(0)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(0)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 xml:space="preserve">Разом витрати </w:t>
            </w:r>
            <w:r w:rsidRPr="006E6DEB">
              <w:rPr>
                <w:rFonts w:ascii="Times New Roman CYR" w:eastAsiaTheme="minorEastAsia" w:hAnsi="Times New Roman CYR" w:cs="Times New Roman CYR"/>
              </w:rPr>
              <w:t>(2050 + 2180 + 2270)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2285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(1457,8)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(1367,8)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Фінансовий результат до оподаткування (2280 - 2285)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2290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0,3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0,2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Податок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(0)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(0)</w:t>
            </w:r>
          </w:p>
        </w:tc>
      </w:tr>
      <w:tr w:rsidR="00000000" w:rsidRPr="006E6DE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  <w:b/>
                <w:bCs/>
              </w:rPr>
              <w:t xml:space="preserve">Чистий прибуток (збиток) </w:t>
            </w:r>
            <w:r w:rsidRPr="006E6DEB">
              <w:rPr>
                <w:rFonts w:ascii="Times New Roman CYR" w:eastAsiaTheme="minorEastAsia" w:hAnsi="Times New Roman CYR" w:cs="Times New Roman CYR"/>
              </w:rPr>
              <w:t>(2290 - 2300)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2350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0,3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00000" w:rsidRPr="006E6DEB" w:rsidRDefault="006E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6E6DEB">
              <w:rPr>
                <w:rFonts w:ascii="Times New Roman CYR" w:eastAsiaTheme="minorEastAsia" w:hAnsi="Times New Roman CYR" w:cs="Times New Roman CYR"/>
              </w:rPr>
              <w:t>0,2</w:t>
            </w:r>
          </w:p>
        </w:tc>
      </w:tr>
    </w:tbl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Примітки: Д/в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>Меркушова В.М.</w:t>
      </w: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</w:p>
    <w:p w:rsidR="00000000" w:rsidRDefault="006E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  <w:sectPr w:rsidR="00000000">
          <w:pgSz w:w="12240" w:h="15840"/>
          <w:pgMar w:top="570" w:right="720" w:bottom="570" w:left="720" w:header="720" w:footer="720" w:gutter="0"/>
          <w:cols w:space="720"/>
          <w:noEndnote/>
        </w:sect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Штатним розкладом не передбачено</w:t>
      </w:r>
    </w:p>
    <w:p w:rsidR="006E6DEB" w:rsidRDefault="006E6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sectPr w:rsidR="006E6DEB">
      <w:pgSz w:w="12240" w:h="15840"/>
      <w:pgMar w:top="570" w:right="720" w:bottom="57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5393"/>
    <w:rsid w:val="001E7793"/>
    <w:rsid w:val="006E6DEB"/>
    <w:rsid w:val="00DB5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44</Pages>
  <Words>12810</Words>
  <Characters>73018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2025-09-21T21:36:00Z</dcterms:created>
  <dcterms:modified xsi:type="dcterms:W3CDTF">2025-09-21T21:36:00Z</dcterms:modified>
</cp:coreProperties>
</file>